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D4" w:rsidRPr="003425D4" w:rsidRDefault="003425D4" w:rsidP="003425D4">
      <w:pPr>
        <w:spacing w:line="580" w:lineRule="atLeast"/>
        <w:rPr>
          <w:rFonts w:ascii="方正小标宋_GBK" w:eastAsia="方正小标宋_GBK" w:hAnsi="方正小标宋_GBK" w:cs="方正小标宋_GBK" w:hint="eastAsia"/>
          <w:bCs/>
          <w:sz w:val="28"/>
          <w:szCs w:val="28"/>
        </w:rPr>
      </w:pPr>
      <w:r w:rsidRPr="003425D4">
        <w:rPr>
          <w:rFonts w:ascii="方正小标宋_GBK" w:eastAsia="方正小标宋_GBK" w:hAnsi="方正小标宋_GBK" w:cs="方正小标宋_GBK" w:hint="eastAsia"/>
          <w:bCs/>
          <w:sz w:val="28"/>
          <w:szCs w:val="28"/>
        </w:rPr>
        <w:t>附件4</w:t>
      </w:r>
    </w:p>
    <w:p w:rsidR="00EC0097" w:rsidRDefault="00EC0097" w:rsidP="00EC0097">
      <w:pPr>
        <w:spacing w:line="580" w:lineRule="atLeast"/>
        <w:jc w:val="center"/>
        <w:rPr>
          <w:rFonts w:eastAsia="黑体" w:hint="eastAsia"/>
          <w:b/>
          <w:sz w:val="44"/>
          <w:szCs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用工单位情况表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1141"/>
        <w:gridCol w:w="1274"/>
        <w:gridCol w:w="1399"/>
        <w:gridCol w:w="1391"/>
        <w:gridCol w:w="836"/>
        <w:gridCol w:w="850"/>
        <w:gridCol w:w="2370"/>
        <w:gridCol w:w="1297"/>
        <w:gridCol w:w="1285"/>
        <w:gridCol w:w="1285"/>
      </w:tblGrid>
      <w:tr w:rsidR="00EC0097" w:rsidTr="00B56DE1">
        <w:trPr>
          <w:jc w:val="center"/>
        </w:trPr>
        <w:tc>
          <w:tcPr>
            <w:tcW w:w="657" w:type="dxa"/>
            <w:vMerge w:val="restart"/>
            <w:vAlign w:val="center"/>
          </w:tcPr>
          <w:bookmarkEnd w:id="0"/>
          <w:p w:rsidR="00EC0097" w:rsidRDefault="00EC0097" w:rsidP="00B56DE1">
            <w:pPr>
              <w:spacing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141" w:type="dxa"/>
            <w:vMerge w:val="restart"/>
            <w:vAlign w:val="center"/>
          </w:tcPr>
          <w:p w:rsidR="00EC0097" w:rsidRDefault="00EC0097" w:rsidP="00B56DE1">
            <w:pPr>
              <w:spacing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用工单位名称</w:t>
            </w:r>
          </w:p>
        </w:tc>
        <w:tc>
          <w:tcPr>
            <w:tcW w:w="4064" w:type="dxa"/>
            <w:gridSpan w:val="3"/>
            <w:vAlign w:val="center"/>
          </w:tcPr>
          <w:p w:rsidR="00EC0097" w:rsidRDefault="00EC0097" w:rsidP="00B56DE1">
            <w:pPr>
              <w:spacing w:line="5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派遣职工人数</w:t>
            </w:r>
          </w:p>
        </w:tc>
        <w:tc>
          <w:tcPr>
            <w:tcW w:w="836" w:type="dxa"/>
            <w:vMerge w:val="restart"/>
            <w:vAlign w:val="center"/>
          </w:tcPr>
          <w:p w:rsidR="00EC0097" w:rsidRDefault="00EC0097" w:rsidP="00B56DE1">
            <w:pPr>
              <w:spacing w:line="52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经济类型</w:t>
            </w:r>
          </w:p>
        </w:tc>
        <w:tc>
          <w:tcPr>
            <w:tcW w:w="850" w:type="dxa"/>
            <w:vMerge w:val="restart"/>
            <w:vAlign w:val="center"/>
          </w:tcPr>
          <w:p w:rsidR="00EC0097" w:rsidRDefault="00EC0097" w:rsidP="00B56DE1">
            <w:pPr>
              <w:spacing w:line="52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行业类别</w:t>
            </w:r>
          </w:p>
        </w:tc>
        <w:tc>
          <w:tcPr>
            <w:tcW w:w="2370" w:type="dxa"/>
            <w:vMerge w:val="restart"/>
            <w:vAlign w:val="center"/>
          </w:tcPr>
          <w:p w:rsidR="00EC0097" w:rsidRDefault="00EC0097" w:rsidP="00B56DE1">
            <w:pPr>
              <w:spacing w:line="52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单位地址</w:t>
            </w:r>
          </w:p>
        </w:tc>
        <w:tc>
          <w:tcPr>
            <w:tcW w:w="1297" w:type="dxa"/>
            <w:vMerge w:val="restart"/>
            <w:vAlign w:val="center"/>
          </w:tcPr>
          <w:p w:rsidR="00EC0097" w:rsidRDefault="00EC0097" w:rsidP="00B56DE1">
            <w:pPr>
              <w:spacing w:line="52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1285" w:type="dxa"/>
            <w:vMerge w:val="restart"/>
            <w:vAlign w:val="center"/>
          </w:tcPr>
          <w:p w:rsidR="00EC0097" w:rsidRDefault="00EC0097" w:rsidP="00B56DE1">
            <w:pPr>
              <w:spacing w:line="52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285" w:type="dxa"/>
            <w:vMerge w:val="restart"/>
            <w:vAlign w:val="center"/>
          </w:tcPr>
          <w:p w:rsidR="00EC0097" w:rsidRDefault="00EC0097" w:rsidP="00B56DE1">
            <w:pPr>
              <w:spacing w:line="520" w:lineRule="atLeas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同工同酬</w:t>
            </w:r>
          </w:p>
        </w:tc>
      </w:tr>
      <w:tr w:rsidR="00EC0097" w:rsidTr="00B56DE1">
        <w:trPr>
          <w:trHeight w:val="780"/>
          <w:jc w:val="center"/>
        </w:trPr>
        <w:tc>
          <w:tcPr>
            <w:tcW w:w="657" w:type="dxa"/>
            <w:vMerge/>
            <w:vAlign w:val="center"/>
          </w:tcPr>
          <w:p w:rsidR="00EC0097" w:rsidRDefault="00EC0097" w:rsidP="00B56DE1">
            <w:pPr>
              <w:spacing w:line="5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41" w:type="dxa"/>
            <w:vMerge/>
            <w:vAlign w:val="center"/>
          </w:tcPr>
          <w:p w:rsidR="00EC0097" w:rsidRDefault="00EC0097" w:rsidP="00B56DE1">
            <w:pPr>
              <w:spacing w:line="52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EC0097" w:rsidRDefault="00EC0097" w:rsidP="00B56DE1">
            <w:pPr>
              <w:spacing w:line="52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临时性岗位人数</w:t>
            </w:r>
          </w:p>
        </w:tc>
        <w:tc>
          <w:tcPr>
            <w:tcW w:w="1399" w:type="dxa"/>
            <w:vAlign w:val="center"/>
          </w:tcPr>
          <w:p w:rsidR="00EC0097" w:rsidRDefault="00EC0097" w:rsidP="00B56DE1">
            <w:pPr>
              <w:spacing w:line="52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辅助性岗位人数</w:t>
            </w:r>
          </w:p>
        </w:tc>
        <w:tc>
          <w:tcPr>
            <w:tcW w:w="1391" w:type="dxa"/>
            <w:vAlign w:val="center"/>
          </w:tcPr>
          <w:p w:rsidR="00EC0097" w:rsidRDefault="00EC0097" w:rsidP="00B56DE1">
            <w:pPr>
              <w:spacing w:line="520" w:lineRule="exact"/>
              <w:jc w:val="center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替代性岗位人数</w:t>
            </w:r>
          </w:p>
        </w:tc>
        <w:tc>
          <w:tcPr>
            <w:tcW w:w="836" w:type="dxa"/>
            <w:vMerge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0" w:type="dxa"/>
            <w:vMerge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370" w:type="dxa"/>
            <w:vMerge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97" w:type="dxa"/>
            <w:vMerge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85" w:type="dxa"/>
            <w:vMerge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85" w:type="dxa"/>
            <w:vMerge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C0097" w:rsidTr="00B56DE1">
        <w:trPr>
          <w:trHeight w:val="540"/>
          <w:jc w:val="center"/>
        </w:trPr>
        <w:tc>
          <w:tcPr>
            <w:tcW w:w="657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91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36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0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370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97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C0097" w:rsidTr="00B56DE1">
        <w:trPr>
          <w:jc w:val="center"/>
        </w:trPr>
        <w:tc>
          <w:tcPr>
            <w:tcW w:w="657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91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36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0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370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97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C0097" w:rsidTr="00B56DE1">
        <w:trPr>
          <w:jc w:val="center"/>
        </w:trPr>
        <w:tc>
          <w:tcPr>
            <w:tcW w:w="657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91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36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0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370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97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C0097" w:rsidTr="00B56DE1">
        <w:trPr>
          <w:jc w:val="center"/>
        </w:trPr>
        <w:tc>
          <w:tcPr>
            <w:tcW w:w="657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99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91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36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0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370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97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EC0097" w:rsidTr="00B56DE1">
        <w:trPr>
          <w:jc w:val="center"/>
        </w:trPr>
        <w:tc>
          <w:tcPr>
            <w:tcW w:w="657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141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74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99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391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36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50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370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97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85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85" w:type="dxa"/>
          </w:tcPr>
          <w:p w:rsidR="00EC0097" w:rsidRDefault="00EC0097" w:rsidP="00B56DE1">
            <w:pPr>
              <w:spacing w:line="580" w:lineRule="atLeas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:rsidR="00EC0097" w:rsidRDefault="00EC0097" w:rsidP="00EC0097">
      <w:pPr>
        <w:spacing w:line="580" w:lineRule="atLeast"/>
        <w:rPr>
          <w:rFonts w:hint="eastAsia"/>
        </w:rPr>
      </w:pPr>
      <w:r>
        <w:rPr>
          <w:rFonts w:hint="eastAsia"/>
        </w:rPr>
        <w:t>填表人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联系电话：</w:t>
      </w:r>
    </w:p>
    <w:p w:rsidR="00EC0097" w:rsidRDefault="00EC0097" w:rsidP="00EC0097">
      <w:pPr>
        <w:spacing w:line="400" w:lineRule="atLeast"/>
        <w:rPr>
          <w:rFonts w:ascii="仿宋_GB2312" w:eastAsia="仿宋_GB2312" w:hint="eastAsia"/>
          <w:sz w:val="32"/>
          <w:szCs w:val="32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经济类型分为：国有企业、外资企业、私营企业、机关事业单位、其他单位。</w:t>
      </w: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行业类别分为：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农、林、牧、渔业；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采矿业；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制造业；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电力、燃气及水的生产和供应业；</w:t>
      </w:r>
      <w:r>
        <w:rPr>
          <w:rFonts w:hint="eastAsia"/>
          <w:szCs w:val="21"/>
        </w:rPr>
        <w:t>E</w:t>
      </w:r>
      <w:r>
        <w:rPr>
          <w:rFonts w:hint="eastAsia"/>
          <w:szCs w:val="21"/>
        </w:rPr>
        <w:t>建筑业；</w:t>
      </w:r>
      <w:r>
        <w:rPr>
          <w:rFonts w:hint="eastAsia"/>
          <w:szCs w:val="21"/>
        </w:rPr>
        <w:t>F</w:t>
      </w:r>
      <w:r>
        <w:rPr>
          <w:rFonts w:hint="eastAsia"/>
          <w:szCs w:val="21"/>
        </w:rPr>
        <w:t>交通运输、仓储和邮政业；</w:t>
      </w:r>
      <w:r>
        <w:rPr>
          <w:rFonts w:hint="eastAsia"/>
          <w:szCs w:val="21"/>
        </w:rPr>
        <w:t>G</w:t>
      </w:r>
      <w:r>
        <w:rPr>
          <w:rFonts w:hint="eastAsia"/>
          <w:szCs w:val="21"/>
        </w:rPr>
        <w:t>信息传输、计算机服务和软件业；</w:t>
      </w:r>
      <w:r>
        <w:rPr>
          <w:rFonts w:hint="eastAsia"/>
          <w:szCs w:val="21"/>
        </w:rPr>
        <w:t>H</w:t>
      </w:r>
      <w:r>
        <w:rPr>
          <w:rFonts w:hint="eastAsia"/>
          <w:szCs w:val="21"/>
        </w:rPr>
        <w:t>批发和零售业；</w:t>
      </w:r>
      <w:r>
        <w:rPr>
          <w:rFonts w:hint="eastAsia"/>
          <w:szCs w:val="21"/>
        </w:rPr>
        <w:t>I</w:t>
      </w:r>
      <w:r>
        <w:rPr>
          <w:rFonts w:hint="eastAsia"/>
          <w:szCs w:val="21"/>
        </w:rPr>
        <w:t>住宿和餐饮业；</w:t>
      </w:r>
      <w:r>
        <w:rPr>
          <w:rFonts w:hint="eastAsia"/>
          <w:szCs w:val="21"/>
        </w:rPr>
        <w:t>J</w:t>
      </w:r>
      <w:r>
        <w:rPr>
          <w:rFonts w:hint="eastAsia"/>
          <w:szCs w:val="21"/>
        </w:rPr>
        <w:t>金融业；</w:t>
      </w:r>
      <w:r>
        <w:rPr>
          <w:rFonts w:hint="eastAsia"/>
          <w:szCs w:val="21"/>
        </w:rPr>
        <w:t>K</w:t>
      </w:r>
      <w:r>
        <w:rPr>
          <w:rFonts w:hint="eastAsia"/>
          <w:szCs w:val="21"/>
        </w:rPr>
        <w:t>房地产业；</w:t>
      </w:r>
      <w:r>
        <w:rPr>
          <w:rFonts w:hint="eastAsia"/>
          <w:szCs w:val="21"/>
        </w:rPr>
        <w:t>L</w:t>
      </w:r>
      <w:r>
        <w:rPr>
          <w:rFonts w:hint="eastAsia"/>
          <w:szCs w:val="21"/>
        </w:rPr>
        <w:t>租赁和商务服务业；</w:t>
      </w:r>
      <w:r>
        <w:rPr>
          <w:rFonts w:hint="eastAsia"/>
          <w:szCs w:val="21"/>
        </w:rPr>
        <w:t>M</w:t>
      </w:r>
      <w:r>
        <w:rPr>
          <w:rFonts w:hint="eastAsia"/>
          <w:szCs w:val="21"/>
        </w:rPr>
        <w:t>科学研究、技术服务和地质勘查业；</w:t>
      </w:r>
      <w:r>
        <w:rPr>
          <w:rFonts w:hint="eastAsia"/>
          <w:szCs w:val="21"/>
        </w:rPr>
        <w:t>N</w:t>
      </w:r>
      <w:r>
        <w:rPr>
          <w:rFonts w:hint="eastAsia"/>
          <w:szCs w:val="21"/>
        </w:rPr>
        <w:t>水利、环境和公共设施管理业；</w:t>
      </w:r>
      <w:r>
        <w:rPr>
          <w:rFonts w:hint="eastAsia"/>
          <w:szCs w:val="21"/>
        </w:rPr>
        <w:t>O</w:t>
      </w:r>
      <w:r>
        <w:rPr>
          <w:rFonts w:hint="eastAsia"/>
          <w:szCs w:val="21"/>
        </w:rPr>
        <w:t>居民服务和其他服务业；</w:t>
      </w:r>
      <w:r>
        <w:rPr>
          <w:rFonts w:hint="eastAsia"/>
          <w:szCs w:val="21"/>
        </w:rPr>
        <w:t>P</w:t>
      </w:r>
      <w:r>
        <w:rPr>
          <w:rFonts w:hint="eastAsia"/>
          <w:szCs w:val="21"/>
        </w:rPr>
        <w:t>教育业；</w:t>
      </w:r>
      <w:r>
        <w:rPr>
          <w:rFonts w:hint="eastAsia"/>
          <w:szCs w:val="21"/>
        </w:rPr>
        <w:t>Q</w:t>
      </w:r>
      <w:r>
        <w:rPr>
          <w:rFonts w:hint="eastAsia"/>
          <w:szCs w:val="21"/>
        </w:rPr>
        <w:t>卫生、社会保障和社会福利业；</w:t>
      </w:r>
      <w:r>
        <w:rPr>
          <w:rFonts w:hint="eastAsia"/>
          <w:szCs w:val="21"/>
        </w:rPr>
        <w:t>R</w:t>
      </w:r>
      <w:r>
        <w:rPr>
          <w:rFonts w:hint="eastAsia"/>
          <w:szCs w:val="21"/>
        </w:rPr>
        <w:t>文化、体育和娱乐业；</w:t>
      </w:r>
      <w:r>
        <w:rPr>
          <w:rFonts w:hint="eastAsia"/>
          <w:szCs w:val="21"/>
        </w:rPr>
        <w:t>S</w:t>
      </w:r>
      <w:r>
        <w:rPr>
          <w:rFonts w:hint="eastAsia"/>
          <w:szCs w:val="21"/>
        </w:rPr>
        <w:t>公共管理和社会组织；</w:t>
      </w:r>
      <w:r>
        <w:rPr>
          <w:rFonts w:hint="eastAsia"/>
          <w:szCs w:val="21"/>
        </w:rPr>
        <w:t>T</w:t>
      </w:r>
      <w:r>
        <w:rPr>
          <w:rFonts w:hint="eastAsia"/>
          <w:szCs w:val="21"/>
        </w:rPr>
        <w:t>国际组织。</w:t>
      </w:r>
    </w:p>
    <w:p w:rsidR="003A379C" w:rsidRPr="00EC0097" w:rsidRDefault="003A379C"/>
    <w:sectPr w:rsidR="003A379C" w:rsidRPr="00EC0097">
      <w:pgSz w:w="16838" w:h="11906" w:orient="landscape"/>
      <w:pgMar w:top="1440" w:right="1780" w:bottom="144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97"/>
    <w:rsid w:val="003425D4"/>
    <w:rsid w:val="003A379C"/>
    <w:rsid w:val="00EC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A2145-D73E-4DE7-824D-955CC80E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0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2025-01-10T07:34:00Z</dcterms:created>
  <dcterms:modified xsi:type="dcterms:W3CDTF">2025-01-10T07:34:00Z</dcterms:modified>
</cp:coreProperties>
</file>