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left="0" w:left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3</w:t>
      </w:r>
    </w:p>
    <w:p>
      <w:pPr>
        <w:spacing w:after="0" w:line="22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专项职业能力培训目录和补贴标准（试行）</w:t>
      </w:r>
    </w:p>
    <w:tbl>
      <w:tblPr>
        <w:tblStyle w:val="8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52"/>
        <w:gridCol w:w="3685"/>
        <w:gridCol w:w="567"/>
        <w:gridCol w:w="2835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专项职业能力名称</w:t>
            </w:r>
          </w:p>
        </w:tc>
        <w:tc>
          <w:tcPr>
            <w:tcW w:w="3685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考核依据标准</w:t>
            </w:r>
          </w:p>
        </w:tc>
        <w:tc>
          <w:tcPr>
            <w:tcW w:w="567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专项职业能力名称</w:t>
            </w:r>
          </w:p>
        </w:tc>
        <w:tc>
          <w:tcPr>
            <w:tcW w:w="38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考核依据标准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大棚建造</w:t>
            </w:r>
          </w:p>
        </w:tc>
        <w:tc>
          <w:tcPr>
            <w:tcW w:w="3685" w:type="dxa"/>
            <w:vMerge w:val="restart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已颁布专项职业能力考核规范（人社鉴函</w:t>
            </w:r>
            <w:r>
              <w:rPr>
                <w:rFonts w:ascii="宋体" w:hAnsi="宋体" w:eastAsia="宋体" w:cs="宋体"/>
                <w:sz w:val="21"/>
                <w:szCs w:val="21"/>
              </w:rPr>
              <w:t>[2011]52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号）</w:t>
            </w: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观赏石工艺制作</w:t>
            </w:r>
          </w:p>
        </w:tc>
        <w:tc>
          <w:tcPr>
            <w:tcW w:w="3828" w:type="dxa"/>
            <w:vMerge w:val="restart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按《工艺品雕刻工国家职业标准》（初级）相应模块的要求进行培训考核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杨家埠木版年画手工印刷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石材雕刻制作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剪纸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母婴生活护理</w:t>
            </w:r>
          </w:p>
        </w:tc>
        <w:tc>
          <w:tcPr>
            <w:tcW w:w="3828" w:type="dxa"/>
            <w:vMerge w:val="restart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按《家政服务员国家职业标准》（初级）相应模块的要求进行培训考核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高密扑灰年画制作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家庭餐料理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红木嵌银漆器嵌丝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服装缝纫</w:t>
            </w:r>
          </w:p>
        </w:tc>
        <w:tc>
          <w:tcPr>
            <w:tcW w:w="3828" w:type="dxa"/>
            <w:vMerge w:val="restart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已颁布专项职业能力考核规范（劳社鉴发</w:t>
            </w:r>
            <w:r>
              <w:rPr>
                <w:rFonts w:ascii="宋体" w:hAnsi="宋体" w:eastAsia="宋体" w:cs="宋体"/>
                <w:sz w:val="21"/>
                <w:szCs w:val="21"/>
              </w:rPr>
              <w:t>[2005]34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潍坊朝天锅制作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日用抽油烟机维护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潍坊鸡鸭和乐制作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2835" w:type="dxa"/>
            <w:tcBorders>
              <w:bottom w:val="single" w:color="auto" w:sz="2" w:space="0"/>
            </w:tcBorders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汽车美容</w:t>
            </w:r>
          </w:p>
        </w:tc>
        <w:tc>
          <w:tcPr>
            <w:tcW w:w="3828" w:type="dxa"/>
            <w:vMerge w:val="continue"/>
            <w:tcBorders>
              <w:bottom w:val="single" w:color="auto" w:sz="2" w:space="0"/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鱼干制作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2835" w:type="dxa"/>
            <w:tcBorders>
              <w:top w:val="single" w:color="auto" w:sz="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大棚蔬菜种植</w:t>
            </w:r>
          </w:p>
        </w:tc>
        <w:tc>
          <w:tcPr>
            <w:tcW w:w="3828" w:type="dxa"/>
            <w:vMerge w:val="restart"/>
            <w:tcBorders>
              <w:top w:val="single" w:color="auto" w:sz="2" w:space="0"/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按《蔬菜园艺工国家职业标准》（初级）相应模块的要求进行培训考核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商河老豆腐制作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大棚育苗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糖酥煎饼制作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汽车音响改装</w:t>
            </w:r>
          </w:p>
        </w:tc>
        <w:tc>
          <w:tcPr>
            <w:tcW w:w="3828" w:type="dxa"/>
            <w:vMerge w:val="restart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已颁布专项职业能力考核规范（劳社鉴发</w:t>
            </w:r>
            <w:r>
              <w:rPr>
                <w:rFonts w:ascii="宋体" w:hAnsi="宋体" w:eastAsia="宋体" w:cs="宋体"/>
                <w:sz w:val="21"/>
                <w:szCs w:val="21"/>
              </w:rPr>
              <w:t>[2006]16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鲁绣制作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金属门窗制作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拼布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婴儿头发护理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蔬菜保鲜</w:t>
            </w:r>
          </w:p>
        </w:tc>
        <w:tc>
          <w:tcPr>
            <w:tcW w:w="3685" w:type="dxa"/>
            <w:vMerge w:val="restart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按《蔬菜加工工国家职业标准》（初级）相应模块的要求进行培训考核</w:t>
            </w: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汽车综合检测与诊断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大蒜片加工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2835" w:type="dxa"/>
          </w:tcPr>
          <w:p>
            <w:pPr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光纤到户（</w:t>
            </w:r>
            <w:r>
              <w:rPr>
                <w:rFonts w:ascii="宋体" w:hAnsi="宋体" w:eastAsia="宋体"/>
                <w:sz w:val="21"/>
                <w:szCs w:val="21"/>
              </w:rPr>
              <w:t>FTTH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）安装调试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三页饼烙制</w:t>
            </w:r>
          </w:p>
        </w:tc>
        <w:tc>
          <w:tcPr>
            <w:tcW w:w="3685" w:type="dxa"/>
            <w:vMerge w:val="restart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按《中式面点师国家职业标准》（初级）相应模块的要求进行培训考核</w:t>
            </w: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面包烘焙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潍坊肉火烧制作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无线局域网测试与维护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蓬莱小面制作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墙面刷涂</w:t>
            </w:r>
          </w:p>
        </w:tc>
        <w:tc>
          <w:tcPr>
            <w:tcW w:w="3828" w:type="dxa"/>
            <w:vMerge w:val="restart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已颁布专项职业能力考核规范（劳社鉴发</w:t>
            </w:r>
            <w:r>
              <w:rPr>
                <w:rFonts w:ascii="宋体" w:hAnsi="宋体" w:eastAsia="宋体"/>
                <w:sz w:val="21"/>
                <w:szCs w:val="21"/>
              </w:rPr>
              <w:t>[2006]20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号）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2552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马蹄烧饼制作</w:t>
            </w:r>
          </w:p>
        </w:tc>
        <w:tc>
          <w:tcPr>
            <w:tcW w:w="3685" w:type="dxa"/>
            <w:vMerge w:val="continue"/>
            <w:tcBorders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2835" w:type="dxa"/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室内瓷砖铺贴</w:t>
            </w:r>
          </w:p>
        </w:tc>
        <w:tc>
          <w:tcPr>
            <w:tcW w:w="3828" w:type="dxa"/>
            <w:vMerge w:val="continue"/>
            <w:tcBorders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2552" w:type="dxa"/>
            <w:tcBorders>
              <w:bottom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糖酥火烧制作</w:t>
            </w:r>
          </w:p>
        </w:tc>
        <w:tc>
          <w:tcPr>
            <w:tcW w:w="3685" w:type="dxa"/>
            <w:vMerge w:val="continue"/>
            <w:tcBorders>
              <w:bottom w:val="single" w:color="auto" w:sz="12" w:space="0"/>
              <w:right w:val="doub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color="auto" w:sz="4" w:space="0"/>
              <w:bottom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2835" w:type="dxa"/>
            <w:tcBorders>
              <w:bottom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手工编织</w:t>
            </w:r>
          </w:p>
        </w:tc>
        <w:tc>
          <w:tcPr>
            <w:tcW w:w="3828" w:type="dxa"/>
            <w:vMerge w:val="continue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after="0"/>
        <w:rPr>
          <w:rFonts w:ascii="方正黑体_GBK" w:hAnsi="宋体" w:eastAsia="方正黑体_GBK" w:cs="宋体"/>
          <w:sz w:val="21"/>
          <w:szCs w:val="21"/>
        </w:rPr>
      </w:pPr>
      <w:r>
        <w:rPr>
          <w:rFonts w:hint="eastAsia" w:ascii="方正黑体_GBK" w:hAnsi="宋体" w:eastAsia="方正黑体_GBK" w:cs="宋体"/>
          <w:sz w:val="21"/>
          <w:szCs w:val="21"/>
        </w:rPr>
        <w:t>说明：专项职业能力培训补贴标准统一按</w:t>
      </w:r>
      <w:r>
        <w:rPr>
          <w:rFonts w:ascii="方正黑体_GBK" w:hAnsi="宋体" w:eastAsia="方正黑体_GBK" w:cs="宋体"/>
          <w:sz w:val="21"/>
          <w:szCs w:val="21"/>
        </w:rPr>
        <w:t>800</w:t>
      </w:r>
      <w:r>
        <w:rPr>
          <w:rFonts w:hint="eastAsia" w:ascii="方正黑体_GBK" w:hAnsi="宋体" w:eastAsia="方正黑体_GBK" w:cs="宋体"/>
          <w:sz w:val="21"/>
          <w:szCs w:val="21"/>
        </w:rPr>
        <w:t>元给予补贴，鉴定收费标准为</w:t>
      </w:r>
      <w:r>
        <w:rPr>
          <w:rFonts w:ascii="方正黑体_GBK" w:hAnsi="宋体" w:eastAsia="方正黑体_GBK" w:cs="宋体"/>
          <w:sz w:val="21"/>
          <w:szCs w:val="21"/>
        </w:rPr>
        <w:t>120</w:t>
      </w:r>
      <w:r>
        <w:rPr>
          <w:rFonts w:hint="eastAsia" w:ascii="方正黑体_GBK" w:hAnsi="宋体" w:eastAsia="方正黑体_GBK" w:cs="宋体"/>
          <w:sz w:val="21"/>
          <w:szCs w:val="21"/>
        </w:rPr>
        <w:t>元。</w:t>
      </w:r>
    </w:p>
    <w:p>
      <w:pPr>
        <w:spacing w:line="540" w:lineRule="exact"/>
        <w:jc w:val="center"/>
        <w:rPr>
          <w:rFonts w:ascii="宋体" w:hAnsi="宋体" w:eastAsia="宋体" w:cs="宋体"/>
          <w:b/>
          <w:sz w:val="21"/>
          <w:szCs w:val="21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531" w:bottom="1531" w:left="1389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Quad Arrow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7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t>- 15 -</w:t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4988"/>
    <w:rsid w:val="00014D8C"/>
    <w:rsid w:val="00024548"/>
    <w:rsid w:val="000360B3"/>
    <w:rsid w:val="0004122F"/>
    <w:rsid w:val="00043748"/>
    <w:rsid w:val="000558F7"/>
    <w:rsid w:val="000738E8"/>
    <w:rsid w:val="000A7235"/>
    <w:rsid w:val="000B6328"/>
    <w:rsid w:val="000B69FB"/>
    <w:rsid w:val="000C1116"/>
    <w:rsid w:val="000C2E1B"/>
    <w:rsid w:val="000D5F03"/>
    <w:rsid w:val="000E0AC2"/>
    <w:rsid w:val="000E1BBF"/>
    <w:rsid w:val="000E2B00"/>
    <w:rsid w:val="000E35DD"/>
    <w:rsid w:val="000E6EB4"/>
    <w:rsid w:val="000F7AD9"/>
    <w:rsid w:val="0011575D"/>
    <w:rsid w:val="001221FE"/>
    <w:rsid w:val="00123BD9"/>
    <w:rsid w:val="00125B32"/>
    <w:rsid w:val="00136B81"/>
    <w:rsid w:val="00136BC9"/>
    <w:rsid w:val="00140B50"/>
    <w:rsid w:val="00144BF5"/>
    <w:rsid w:val="00182DCC"/>
    <w:rsid w:val="00183789"/>
    <w:rsid w:val="00194483"/>
    <w:rsid w:val="00194A36"/>
    <w:rsid w:val="001A0587"/>
    <w:rsid w:val="001A190C"/>
    <w:rsid w:val="001A6354"/>
    <w:rsid w:val="001C053D"/>
    <w:rsid w:val="001D01C9"/>
    <w:rsid w:val="001D10AD"/>
    <w:rsid w:val="001D465B"/>
    <w:rsid w:val="001D75CC"/>
    <w:rsid w:val="001E338B"/>
    <w:rsid w:val="001F0276"/>
    <w:rsid w:val="001F07E7"/>
    <w:rsid w:val="001F7ECB"/>
    <w:rsid w:val="00203230"/>
    <w:rsid w:val="00203DC8"/>
    <w:rsid w:val="0020620F"/>
    <w:rsid w:val="00206BB9"/>
    <w:rsid w:val="002221BC"/>
    <w:rsid w:val="00226149"/>
    <w:rsid w:val="00227F99"/>
    <w:rsid w:val="00234A51"/>
    <w:rsid w:val="00237B9E"/>
    <w:rsid w:val="00251D7F"/>
    <w:rsid w:val="00262B28"/>
    <w:rsid w:val="00262F06"/>
    <w:rsid w:val="00264A2C"/>
    <w:rsid w:val="00277DEB"/>
    <w:rsid w:val="00291802"/>
    <w:rsid w:val="00293772"/>
    <w:rsid w:val="002A0E24"/>
    <w:rsid w:val="002A2BEE"/>
    <w:rsid w:val="002A52A9"/>
    <w:rsid w:val="002A7DEB"/>
    <w:rsid w:val="002C423D"/>
    <w:rsid w:val="002D49CE"/>
    <w:rsid w:val="002D4EE1"/>
    <w:rsid w:val="002D6543"/>
    <w:rsid w:val="002E1A3B"/>
    <w:rsid w:val="002E59C7"/>
    <w:rsid w:val="002F2252"/>
    <w:rsid w:val="003077AE"/>
    <w:rsid w:val="00321FD5"/>
    <w:rsid w:val="00323B43"/>
    <w:rsid w:val="0033244E"/>
    <w:rsid w:val="003328D4"/>
    <w:rsid w:val="00337420"/>
    <w:rsid w:val="0034283B"/>
    <w:rsid w:val="00347445"/>
    <w:rsid w:val="003561BD"/>
    <w:rsid w:val="00360AB2"/>
    <w:rsid w:val="0036611C"/>
    <w:rsid w:val="00367747"/>
    <w:rsid w:val="00397812"/>
    <w:rsid w:val="003A0C88"/>
    <w:rsid w:val="003A5D3A"/>
    <w:rsid w:val="003A67BA"/>
    <w:rsid w:val="003A7162"/>
    <w:rsid w:val="003C3E17"/>
    <w:rsid w:val="003D1A1B"/>
    <w:rsid w:val="003D28A9"/>
    <w:rsid w:val="003D37D8"/>
    <w:rsid w:val="003E317F"/>
    <w:rsid w:val="003E7F93"/>
    <w:rsid w:val="003F63BB"/>
    <w:rsid w:val="00400571"/>
    <w:rsid w:val="00404C82"/>
    <w:rsid w:val="00412F78"/>
    <w:rsid w:val="00421925"/>
    <w:rsid w:val="00426133"/>
    <w:rsid w:val="004301DA"/>
    <w:rsid w:val="00434130"/>
    <w:rsid w:val="004358AB"/>
    <w:rsid w:val="00440ABD"/>
    <w:rsid w:val="00444FC4"/>
    <w:rsid w:val="00445269"/>
    <w:rsid w:val="004453D4"/>
    <w:rsid w:val="00460062"/>
    <w:rsid w:val="00472B35"/>
    <w:rsid w:val="00474EE5"/>
    <w:rsid w:val="00475A14"/>
    <w:rsid w:val="00492711"/>
    <w:rsid w:val="00495C28"/>
    <w:rsid w:val="004B26D3"/>
    <w:rsid w:val="004B36D2"/>
    <w:rsid w:val="004C3309"/>
    <w:rsid w:val="004D0DA0"/>
    <w:rsid w:val="004D7885"/>
    <w:rsid w:val="004D791E"/>
    <w:rsid w:val="004E0EB8"/>
    <w:rsid w:val="004F695E"/>
    <w:rsid w:val="004F7ADE"/>
    <w:rsid w:val="00500264"/>
    <w:rsid w:val="0052008E"/>
    <w:rsid w:val="00533641"/>
    <w:rsid w:val="00537C38"/>
    <w:rsid w:val="00541F6C"/>
    <w:rsid w:val="00546B7E"/>
    <w:rsid w:val="00552124"/>
    <w:rsid w:val="005563B3"/>
    <w:rsid w:val="0055695C"/>
    <w:rsid w:val="00557BE8"/>
    <w:rsid w:val="005639E3"/>
    <w:rsid w:val="005658B1"/>
    <w:rsid w:val="00576E3D"/>
    <w:rsid w:val="00582E03"/>
    <w:rsid w:val="00583333"/>
    <w:rsid w:val="00584527"/>
    <w:rsid w:val="005857E9"/>
    <w:rsid w:val="00586620"/>
    <w:rsid w:val="00593D18"/>
    <w:rsid w:val="005D63A6"/>
    <w:rsid w:val="005E3470"/>
    <w:rsid w:val="005F13AF"/>
    <w:rsid w:val="005F7474"/>
    <w:rsid w:val="0060095A"/>
    <w:rsid w:val="0060262B"/>
    <w:rsid w:val="006027E0"/>
    <w:rsid w:val="00602D5E"/>
    <w:rsid w:val="00605B77"/>
    <w:rsid w:val="00607705"/>
    <w:rsid w:val="006321F2"/>
    <w:rsid w:val="0063444E"/>
    <w:rsid w:val="0064108E"/>
    <w:rsid w:val="006542D0"/>
    <w:rsid w:val="006732C7"/>
    <w:rsid w:val="00677038"/>
    <w:rsid w:val="00682B8F"/>
    <w:rsid w:val="006B0901"/>
    <w:rsid w:val="006B2468"/>
    <w:rsid w:val="006C64C5"/>
    <w:rsid w:val="006D1E8E"/>
    <w:rsid w:val="006D4806"/>
    <w:rsid w:val="006D5D22"/>
    <w:rsid w:val="006E17EA"/>
    <w:rsid w:val="006E5216"/>
    <w:rsid w:val="006F0D3C"/>
    <w:rsid w:val="006F117A"/>
    <w:rsid w:val="006F2AF9"/>
    <w:rsid w:val="006F4E1E"/>
    <w:rsid w:val="006F687B"/>
    <w:rsid w:val="0071337E"/>
    <w:rsid w:val="00714A87"/>
    <w:rsid w:val="0072257E"/>
    <w:rsid w:val="00725D11"/>
    <w:rsid w:val="00736F5B"/>
    <w:rsid w:val="00737056"/>
    <w:rsid w:val="00741355"/>
    <w:rsid w:val="00762F74"/>
    <w:rsid w:val="00773CD3"/>
    <w:rsid w:val="007759C8"/>
    <w:rsid w:val="00782C81"/>
    <w:rsid w:val="00786BED"/>
    <w:rsid w:val="00797AAA"/>
    <w:rsid w:val="007A3869"/>
    <w:rsid w:val="007C18A8"/>
    <w:rsid w:val="007D1FF3"/>
    <w:rsid w:val="007D5E5B"/>
    <w:rsid w:val="007E012E"/>
    <w:rsid w:val="008057FF"/>
    <w:rsid w:val="00816504"/>
    <w:rsid w:val="0081774F"/>
    <w:rsid w:val="00831065"/>
    <w:rsid w:val="0084294F"/>
    <w:rsid w:val="00842C85"/>
    <w:rsid w:val="008521B1"/>
    <w:rsid w:val="0086038F"/>
    <w:rsid w:val="00887417"/>
    <w:rsid w:val="008A67CE"/>
    <w:rsid w:val="008B1A2B"/>
    <w:rsid w:val="008B304A"/>
    <w:rsid w:val="008B7726"/>
    <w:rsid w:val="008C5185"/>
    <w:rsid w:val="008D4226"/>
    <w:rsid w:val="008F0977"/>
    <w:rsid w:val="00910DED"/>
    <w:rsid w:val="009145C8"/>
    <w:rsid w:val="00932AEE"/>
    <w:rsid w:val="00940994"/>
    <w:rsid w:val="00945022"/>
    <w:rsid w:val="00945A4D"/>
    <w:rsid w:val="00961B19"/>
    <w:rsid w:val="00980833"/>
    <w:rsid w:val="009A3EE5"/>
    <w:rsid w:val="009B7F7E"/>
    <w:rsid w:val="009C0CDA"/>
    <w:rsid w:val="009D1FA8"/>
    <w:rsid w:val="009F4247"/>
    <w:rsid w:val="009F56A3"/>
    <w:rsid w:val="009F7A78"/>
    <w:rsid w:val="00A04BC3"/>
    <w:rsid w:val="00A05C62"/>
    <w:rsid w:val="00A077BA"/>
    <w:rsid w:val="00A112C1"/>
    <w:rsid w:val="00A32890"/>
    <w:rsid w:val="00A37BE9"/>
    <w:rsid w:val="00A41DB6"/>
    <w:rsid w:val="00A42E5E"/>
    <w:rsid w:val="00A54DF9"/>
    <w:rsid w:val="00A63D04"/>
    <w:rsid w:val="00A64A4E"/>
    <w:rsid w:val="00A7002F"/>
    <w:rsid w:val="00A90E18"/>
    <w:rsid w:val="00A91C01"/>
    <w:rsid w:val="00A91C27"/>
    <w:rsid w:val="00A95273"/>
    <w:rsid w:val="00A95E93"/>
    <w:rsid w:val="00AA0307"/>
    <w:rsid w:val="00AA3557"/>
    <w:rsid w:val="00AC36D1"/>
    <w:rsid w:val="00AD55B4"/>
    <w:rsid w:val="00AD637C"/>
    <w:rsid w:val="00AE14EE"/>
    <w:rsid w:val="00AE4AAA"/>
    <w:rsid w:val="00B0541F"/>
    <w:rsid w:val="00B05E0F"/>
    <w:rsid w:val="00B06106"/>
    <w:rsid w:val="00B15330"/>
    <w:rsid w:val="00B3583F"/>
    <w:rsid w:val="00B52707"/>
    <w:rsid w:val="00B561DF"/>
    <w:rsid w:val="00B56EB4"/>
    <w:rsid w:val="00B8007C"/>
    <w:rsid w:val="00B83FBC"/>
    <w:rsid w:val="00B9382A"/>
    <w:rsid w:val="00B96CFB"/>
    <w:rsid w:val="00BB7053"/>
    <w:rsid w:val="00BB73E2"/>
    <w:rsid w:val="00BC5D13"/>
    <w:rsid w:val="00BD3418"/>
    <w:rsid w:val="00BE32BF"/>
    <w:rsid w:val="00BE588A"/>
    <w:rsid w:val="00BE7DE2"/>
    <w:rsid w:val="00BF11B8"/>
    <w:rsid w:val="00BF534E"/>
    <w:rsid w:val="00C01BDF"/>
    <w:rsid w:val="00C0453A"/>
    <w:rsid w:val="00C1286D"/>
    <w:rsid w:val="00C35CA3"/>
    <w:rsid w:val="00C4284E"/>
    <w:rsid w:val="00C44974"/>
    <w:rsid w:val="00C4525F"/>
    <w:rsid w:val="00C63F3D"/>
    <w:rsid w:val="00C6540B"/>
    <w:rsid w:val="00C70412"/>
    <w:rsid w:val="00C72D9E"/>
    <w:rsid w:val="00C8700C"/>
    <w:rsid w:val="00C91DC3"/>
    <w:rsid w:val="00CA0940"/>
    <w:rsid w:val="00CA0DD4"/>
    <w:rsid w:val="00CB21D3"/>
    <w:rsid w:val="00CB73C5"/>
    <w:rsid w:val="00CC72BB"/>
    <w:rsid w:val="00CD498D"/>
    <w:rsid w:val="00CD5C85"/>
    <w:rsid w:val="00D059DA"/>
    <w:rsid w:val="00D12359"/>
    <w:rsid w:val="00D20D97"/>
    <w:rsid w:val="00D2227E"/>
    <w:rsid w:val="00D22379"/>
    <w:rsid w:val="00D25B82"/>
    <w:rsid w:val="00D31D50"/>
    <w:rsid w:val="00D3410D"/>
    <w:rsid w:val="00D7196F"/>
    <w:rsid w:val="00D73A9D"/>
    <w:rsid w:val="00D8298E"/>
    <w:rsid w:val="00D90CCB"/>
    <w:rsid w:val="00DA1CF8"/>
    <w:rsid w:val="00DA5C48"/>
    <w:rsid w:val="00DA7DCB"/>
    <w:rsid w:val="00DC4651"/>
    <w:rsid w:val="00DE719D"/>
    <w:rsid w:val="00E02AB8"/>
    <w:rsid w:val="00E10AA1"/>
    <w:rsid w:val="00E14000"/>
    <w:rsid w:val="00E2153B"/>
    <w:rsid w:val="00E355F9"/>
    <w:rsid w:val="00E454BF"/>
    <w:rsid w:val="00E57B59"/>
    <w:rsid w:val="00E71389"/>
    <w:rsid w:val="00E97BE5"/>
    <w:rsid w:val="00EA0C6C"/>
    <w:rsid w:val="00EA5F7C"/>
    <w:rsid w:val="00EB58B4"/>
    <w:rsid w:val="00ED1F58"/>
    <w:rsid w:val="00F0195C"/>
    <w:rsid w:val="00F04FAA"/>
    <w:rsid w:val="00F1528C"/>
    <w:rsid w:val="00F232D8"/>
    <w:rsid w:val="00F333CC"/>
    <w:rsid w:val="00F40BB6"/>
    <w:rsid w:val="00F50949"/>
    <w:rsid w:val="00F5696F"/>
    <w:rsid w:val="00F62A68"/>
    <w:rsid w:val="00F654CD"/>
    <w:rsid w:val="00FA47AA"/>
    <w:rsid w:val="00FE7AC7"/>
    <w:rsid w:val="015937EC"/>
    <w:rsid w:val="02621C0C"/>
    <w:rsid w:val="03180BAF"/>
    <w:rsid w:val="040826B3"/>
    <w:rsid w:val="064E1061"/>
    <w:rsid w:val="08573997"/>
    <w:rsid w:val="0C277FBC"/>
    <w:rsid w:val="0E390096"/>
    <w:rsid w:val="107C2887"/>
    <w:rsid w:val="132B7243"/>
    <w:rsid w:val="17E92D47"/>
    <w:rsid w:val="20BD2E72"/>
    <w:rsid w:val="222B7104"/>
    <w:rsid w:val="23245C33"/>
    <w:rsid w:val="265A1496"/>
    <w:rsid w:val="28C83830"/>
    <w:rsid w:val="31D96D91"/>
    <w:rsid w:val="3ACC788E"/>
    <w:rsid w:val="406F7009"/>
    <w:rsid w:val="455F0335"/>
    <w:rsid w:val="46954579"/>
    <w:rsid w:val="46DE3AB1"/>
    <w:rsid w:val="573F6D8A"/>
    <w:rsid w:val="60D46E9C"/>
    <w:rsid w:val="64656AEC"/>
    <w:rsid w:val="68C94E04"/>
    <w:rsid w:val="699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widowControl w:val="0"/>
      <w:adjustRightInd/>
      <w:snapToGrid/>
      <w:spacing w:after="12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Body Text Indent"/>
    <w:basedOn w:val="1"/>
    <w:link w:val="13"/>
    <w:qFormat/>
    <w:uiPriority w:val="99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table" w:styleId="9">
    <w:name w:val="Table Grid"/>
    <w:basedOn w:val="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闻政正文"/>
    <w:basedOn w:val="1"/>
    <w:link w:val="16"/>
    <w:uiPriority w:val="99"/>
    <w:pPr>
      <w:widowControl w:val="0"/>
      <w:adjustRightInd/>
      <w:snapToGrid/>
      <w:spacing w:after="0" w:line="500" w:lineRule="exact"/>
      <w:ind w:firstLine="560" w:firstLineChars="200"/>
      <w:jc w:val="both"/>
    </w:pPr>
    <w:rPr>
      <w:rFonts w:ascii="Times New Roman" w:hAnsi="Times New Roman" w:eastAsia="仿宋_GB2312"/>
      <w:sz w:val="28"/>
      <w:szCs w:val="20"/>
    </w:rPr>
  </w:style>
  <w:style w:type="character" w:customStyle="1" w:styleId="12">
    <w:name w:val="正文文本 Char"/>
    <w:basedOn w:val="6"/>
    <w:link w:val="2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3">
    <w:name w:val="正文文本缩进 Char"/>
    <w:basedOn w:val="6"/>
    <w:link w:val="3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页脚 Char"/>
    <w:basedOn w:val="6"/>
    <w:link w:val="4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页眉 Char"/>
    <w:basedOn w:val="6"/>
    <w:link w:val="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6">
    <w:name w:val="闻政正文 Char"/>
    <w:link w:val="11"/>
    <w:locked/>
    <w:uiPriority w:val="99"/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1114</Words>
  <Characters>6352</Characters>
  <Lines>52</Lines>
  <Paragraphs>14</Paragraphs>
  <TotalTime>6</TotalTime>
  <ScaleCrop>false</ScaleCrop>
  <LinksUpToDate>false</LinksUpToDate>
  <CharactersWithSpaces>7452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2018-04-16T02:47:00Z</dcterms:created>
  <dc:creator>Administrator</dc:creator>
  <cp:lastModifiedBy>Administrator</cp:lastModifiedBy>
  <cp:lastPrinted>2018-04-24T01:20:00Z</cp:lastPrinted>
  <dcterms:modified xsi:type="dcterms:W3CDTF">2018-11-26T03:26:01Z</dcterms:modified>
  <dc:title>青岛市人力资源和社会保障局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