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pStyle w:val="2"/>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2026“创·在青岛”创业大赛城市邀请赛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获奖项目名单</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20" w:firstLineChars="1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一、企业组获奖项目</w:t>
      </w:r>
    </w:p>
    <w:tbl>
      <w:tblPr>
        <w:tblStyle w:val="7"/>
        <w:tblW w:w="5483"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88"/>
        <w:gridCol w:w="4400"/>
        <w:gridCol w:w="424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288" w:type="dxa"/>
            <w:tcBorders>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30"/>
                <w:szCs w:val="30"/>
                <w:u w:val="none"/>
                <w:lang w:val="en-US" w:eastAsia="zh-CN" w:bidi="ar"/>
              </w:rPr>
            </w:pPr>
            <w:r>
              <w:rPr>
                <w:rFonts w:hint="eastAsia" w:ascii="仿宋_GB2312" w:hAnsi="宋体" w:eastAsia="仿宋_GB2312" w:cs="仿宋_GB2312"/>
                <w:b/>
                <w:bCs/>
                <w:i w:val="0"/>
                <w:iCs w:val="0"/>
                <w:color w:val="000000"/>
                <w:kern w:val="0"/>
                <w:sz w:val="30"/>
                <w:szCs w:val="30"/>
                <w:u w:val="none"/>
                <w:lang w:val="en-US" w:eastAsia="zh-CN" w:bidi="ar"/>
              </w:rPr>
              <w:t>奖项</w:t>
            </w:r>
          </w:p>
        </w:tc>
        <w:tc>
          <w:tcPr>
            <w:tcW w:w="4400" w:type="dxa"/>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30"/>
                <w:szCs w:val="30"/>
                <w:u w:val="none"/>
                <w:lang w:val="en-US" w:eastAsia="zh-CN" w:bidi="ar"/>
              </w:rPr>
            </w:pPr>
            <w:r>
              <w:rPr>
                <w:rFonts w:hint="eastAsia" w:ascii="仿宋_GB2312" w:hAnsi="宋体" w:eastAsia="仿宋_GB2312" w:cs="仿宋_GB2312"/>
                <w:b/>
                <w:bCs/>
                <w:i w:val="0"/>
                <w:iCs w:val="0"/>
                <w:color w:val="000000"/>
                <w:kern w:val="0"/>
                <w:sz w:val="30"/>
                <w:szCs w:val="30"/>
                <w:u w:val="none"/>
                <w:lang w:val="en-US" w:eastAsia="zh-CN" w:bidi="ar"/>
              </w:rPr>
              <w:t>项目名称</w:t>
            </w:r>
          </w:p>
        </w:tc>
        <w:tc>
          <w:tcPr>
            <w:tcW w:w="4249" w:type="dxa"/>
            <w:tcBorders>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30"/>
                <w:szCs w:val="30"/>
                <w:u w:val="none"/>
                <w:lang w:val="en-US" w:eastAsia="zh-CN" w:bidi="ar"/>
              </w:rPr>
            </w:pPr>
            <w:r>
              <w:rPr>
                <w:rFonts w:hint="eastAsia" w:ascii="仿宋_GB2312" w:hAnsi="宋体" w:eastAsia="仿宋_GB2312" w:cs="仿宋_GB2312"/>
                <w:b/>
                <w:bCs/>
                <w:i w:val="0"/>
                <w:iCs w:val="0"/>
                <w:color w:val="000000"/>
                <w:kern w:val="0"/>
                <w:sz w:val="30"/>
                <w:szCs w:val="30"/>
                <w:u w:val="none"/>
                <w:lang w:val="en-US" w:eastAsia="zh-CN" w:bidi="ar"/>
              </w:rPr>
              <w:t>申报主体</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一等奖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无线智能感知系统</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青岛苗米科技有限公司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二等奖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海洋源乳酸菌种质资源挖掘及其产业化应用</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青岛乐辉生物科技有限公司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二等奖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基于UWB超宽带通感一体多模态感知技术的无感体征监测与</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全场景智慧康养监护系统</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青岛柯曼德智能科技有限公司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二等奖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无人化防爆药箱智能整理包装生产线核心技术研发与智慧化集成工程</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青岛中创蜂鸟自动化科技</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三等奖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人机协作智能终端及其系统</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具犀智能科技(青岛)有限公司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三等奖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液体火箭低温贮箱</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青岛寰宇乾</w:t>
            </w:r>
            <w:r>
              <w:rPr>
                <w:rFonts w:hint="eastAsia" w:ascii="宋体" w:hAnsi="宋体" w:eastAsia="宋体" w:cs="宋体"/>
                <w:i w:val="0"/>
                <w:iCs w:val="0"/>
                <w:color w:val="000000"/>
                <w:kern w:val="0"/>
                <w:sz w:val="30"/>
                <w:szCs w:val="30"/>
                <w:u w:val="none"/>
                <w:lang w:val="en-US" w:eastAsia="zh-CN" w:bidi="ar"/>
              </w:rPr>
              <w:t>堃</w:t>
            </w:r>
            <w:r>
              <w:rPr>
                <w:rFonts w:hint="eastAsia" w:ascii="仿宋_GB2312" w:hAnsi="宋体" w:eastAsia="仿宋_GB2312" w:cs="仿宋_GB2312"/>
                <w:i w:val="0"/>
                <w:iCs w:val="0"/>
                <w:color w:val="000000"/>
                <w:kern w:val="0"/>
                <w:sz w:val="30"/>
                <w:szCs w:val="30"/>
                <w:u w:val="none"/>
                <w:lang w:val="en-US" w:eastAsia="zh-CN" w:bidi="ar"/>
              </w:rPr>
              <w:t>航天特种设备</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三等奖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柔性钙钛矿百兆瓦规模化产线研发及产业化项目</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大正（江苏）微纳科技</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三等奖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极微光全彩成像技术产业化及应用推广项目</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九州华章数智科技（青岛）</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三等奖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基于大数据库驱动的AI智能体全流程材料研发平台</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苏州材科源图科技有限公司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XR文旅数字化升级项目</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九境美（青岛）科技有限公司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306"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绿育本草・智创未来——基因科技赋能分子育种与中草药</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生物智造</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唯可(青岛)生物科技有限公司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高性能自组通信网模组与芯片</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可秒达（宁波）信息技术</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99"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基于液空储能（LAES）构建 冷·热·电·气多能互补的</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智慧解决方案</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光魄智能科技（上海）</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卫星物联网海洋救生装备</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产业化</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海巽云科技（青岛）有限公司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高端装备复杂构件墨水直写烧结增材制造技术及产业化</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青岛九系智能技术有限公司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中药1.2类 - 糖尿病足原药提取工厂项目</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东乾生物制药（北京）</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科学发现大航海时代下“小信号AI感知”隐形冠军</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小弦人工智能科技（武汉）</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画美达尼青岛市乡村振兴片区三化联营项目</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青岛源诚画美达尼旅游发展</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328"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面向新药研发早期筛选的斑马鱼影像谱与行为谱模型库构建及 AI智能评价平台的开发</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青岛奔月生物技术有限公司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小锂智能移动充电机器人</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青岛脉斯智能科技有限公司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基于无人机激光雷达的货运超偏载动态智能检测系统</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山东新航路低空科技有限公司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超亲水聚两性电解质细胞冻存保护剂的研发及产业化</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苏州鑫墨智能科技有限公司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灵动细胞——动态肿瘤细胞株的产业化</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苏州灵动细胞生物科技</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“拾光有Ai”智能康养服务</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bookmarkStart w:id="0" w:name="_GoBack"/>
            <w:bookmarkEnd w:id="0"/>
            <w:r>
              <w:rPr>
                <w:rFonts w:hint="eastAsia" w:ascii="仿宋_GB2312" w:hAnsi="宋体" w:eastAsia="仿宋_GB2312" w:cs="仿宋_GB2312"/>
                <w:i w:val="0"/>
                <w:iCs w:val="0"/>
                <w:color w:val="000000"/>
                <w:kern w:val="0"/>
                <w:sz w:val="30"/>
                <w:szCs w:val="30"/>
                <w:u w:val="none"/>
                <w:lang w:val="en-US" w:eastAsia="zh-CN" w:bidi="ar"/>
              </w:rPr>
              <w:t>机器人</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山东朝花夕拾康复科技</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MitoCyI—攻克肿瘤缺氧的新型线粒体靶向光敏剂</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青岛光珩生物科技有限公司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荷田水铺</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碧荷（山东）企业管理</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“齿见未来”AI智慧口腔健康管理平台</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上海渡生科技有限公司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78"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亚厘米肝癌早筛技术_锰基铁氰纳米肝靶向MRI对比剂</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(纳尤明®)</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苏州柯艾医药科技有限公司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温敏无支架细胞活片再生医学平台</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启芃生物科技（青岛）</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日月有数 ——Being Chinese 全球化的数智平台先行者</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泰州天下式智能医疗科技</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零碳多源蓄能体地砖--“能元砖”</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青岛慧通云途科技有限公司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原创“基因转录抑制肽”平台技术及抗癌一类创新药物研发</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上海染泰生物医药科技</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青岛直播带岗数智创业园</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青岛优职聘人力资源产业园</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运营有限公司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基于智能硬件的工业视觉检测系统设计研发及产业化</w:t>
            </w:r>
          </w:p>
        </w:tc>
        <w:tc>
          <w:tcPr>
            <w:tcW w:w="4249" w:type="dxa"/>
            <w:tcBorders>
              <w:top w:val="single" w:color="000000" w:sz="4" w:space="0"/>
              <w:left w:val="single" w:color="000000" w:sz="4" w:space="0"/>
              <w:bottom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那是佳自动化科技（上海）</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exact"/>
          <w:jc w:val="center"/>
        </w:trPr>
        <w:tc>
          <w:tcPr>
            <w:tcW w:w="1288" w:type="dxa"/>
            <w:tcBorders>
              <w:top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4400" w:type="dxa"/>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打造全国领先的残疾人就业</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数字化服务平台</w:t>
            </w:r>
          </w:p>
        </w:tc>
        <w:tc>
          <w:tcPr>
            <w:tcW w:w="4249" w:type="dxa"/>
            <w:tcBorders>
              <w:top w:val="single" w:color="000000" w:sz="4" w:space="0"/>
              <w:lef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无为人才服务（深圳）</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有限公司</w:t>
            </w:r>
          </w:p>
        </w:tc>
      </w:tr>
    </w:tbl>
    <w:p>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仿宋_GB2312" w:eastAsia="仿宋_GB2312"/>
          <w:color w:val="000000"/>
          <w:sz w:val="28"/>
          <w:szCs w:val="28"/>
        </w:rPr>
        <w:sectPr>
          <w:pgSz w:w="11906" w:h="16838"/>
          <w:pgMar w:top="2098" w:right="1474" w:bottom="1984" w:left="1587" w:header="851" w:footer="992" w:gutter="0"/>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二、青年组获奖项目</w:t>
      </w:r>
    </w:p>
    <w:tbl>
      <w:tblPr>
        <w:tblStyle w:val="7"/>
        <w:tblW w:w="554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65"/>
        <w:gridCol w:w="6653"/>
        <w:gridCol w:w="163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30"/>
                <w:szCs w:val="30"/>
                <w:u w:val="none"/>
                <w:lang w:val="en-US" w:eastAsia="zh-CN" w:bidi="ar"/>
              </w:rPr>
            </w:pPr>
            <w:r>
              <w:rPr>
                <w:rFonts w:hint="eastAsia" w:ascii="仿宋_GB2312" w:hAnsi="宋体" w:eastAsia="仿宋_GB2312" w:cs="仿宋_GB2312"/>
                <w:b/>
                <w:bCs/>
                <w:i w:val="0"/>
                <w:iCs w:val="0"/>
                <w:color w:val="000000"/>
                <w:kern w:val="0"/>
                <w:sz w:val="30"/>
                <w:szCs w:val="30"/>
                <w:u w:val="none"/>
                <w:lang w:val="en-US" w:eastAsia="zh-CN" w:bidi="ar"/>
              </w:rPr>
              <w:t>奖项</w:t>
            </w:r>
          </w:p>
        </w:tc>
        <w:tc>
          <w:tcPr>
            <w:tcW w:w="6653" w:type="dxa"/>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30"/>
                <w:szCs w:val="30"/>
                <w:u w:val="none"/>
                <w:lang w:val="en-US" w:eastAsia="zh-CN" w:bidi="ar"/>
              </w:rPr>
            </w:pPr>
            <w:r>
              <w:rPr>
                <w:rFonts w:hint="eastAsia" w:ascii="仿宋_GB2312" w:hAnsi="宋体" w:eastAsia="仿宋_GB2312" w:cs="仿宋_GB2312"/>
                <w:b/>
                <w:bCs/>
                <w:i w:val="0"/>
                <w:iCs w:val="0"/>
                <w:color w:val="000000"/>
                <w:kern w:val="0"/>
                <w:sz w:val="30"/>
                <w:szCs w:val="30"/>
                <w:u w:val="none"/>
                <w:lang w:val="en-US" w:eastAsia="zh-CN" w:bidi="ar"/>
              </w:rPr>
              <w:t>项目名称</w:t>
            </w:r>
          </w:p>
        </w:tc>
        <w:tc>
          <w:tcPr>
            <w:tcW w:w="1637" w:type="dxa"/>
            <w:tcBorders>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30"/>
                <w:szCs w:val="30"/>
                <w:u w:val="none"/>
                <w:lang w:val="en-US" w:eastAsia="zh-CN" w:bidi="ar"/>
              </w:rPr>
            </w:pPr>
            <w:r>
              <w:rPr>
                <w:rFonts w:hint="eastAsia" w:ascii="仿宋_GB2312" w:hAnsi="宋体" w:eastAsia="仿宋_GB2312" w:cs="仿宋_GB2312"/>
                <w:b/>
                <w:bCs/>
                <w:i w:val="0"/>
                <w:iCs w:val="0"/>
                <w:color w:val="000000"/>
                <w:kern w:val="0"/>
                <w:sz w:val="30"/>
                <w:szCs w:val="30"/>
                <w:u w:val="none"/>
                <w:lang w:val="en-US" w:eastAsia="zh-CN" w:bidi="ar"/>
              </w:rPr>
              <w:t>申报人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一等奖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AI驱动的虹鳟光环境精准智能调控技术及产业化</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陈薛伟杰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二等奖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复杂构件增减复合精密制造技术与装备</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王  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二等奖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智械进化-工业机器人高效数字训练领跑者</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王  正</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二等奖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血界新生——血液接触医疗器械多靶点抗凝涂层技术及产业化</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孙昭赟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三等奖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细胞级生物磁测量小型极弱磁屏蔽箱装置</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吴浩廷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三等奖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闻界新生——全球领先的数字嗅觉交互生态</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开拓者</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刘易巍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三等奖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书冉矫治 微笑“童”行——儿童早期个性化矫治硅胶牙套定制项目</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高莹莹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三等奖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空地一体化无人配送解决方案</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张  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三等奖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METVAGE人宠共享生活装备品牌</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朱钦宸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DMAⅢ（SG）——解码炎症肿瘤轴</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罗怔骐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梯检家®——基于MAS传输协议的电梯安监预警系统的研发与产业化</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浦  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镜述引擎-AIGC超高清视听</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徐婷宇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蜘蛛侠——磁动力港口智能除锈喷漆机器人</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孙  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高性能复合材料国产替代突围</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唐宏杨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绿脉清研—多域智能清淤系统关键技术及</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装备产业化</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陈  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氢芯膜法——全球绿色制氢膜电极技术领军者</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侯旖童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全织物基柔性传感器在康复辅具中的前沿应用</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朱晨硕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基于AI算法的全自动激光焊接系统产业化</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杨子帆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磁光精工—复杂曲面薄壁件群孔加工设备领导者</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蔡嘉煜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磁改性植绒生物填料高效脱氮技术产业化</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赵  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蚀拿久稳——油气管道腐蚀电流监控技术领航者</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罗姗姗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铭谛智能MINDIT·AI——工业世界模型构建者</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张家喻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灵客Hub</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王  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实体机器人与虚拟角色实时交互系统</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施景升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清烟护农 安熏万家——新型烟熏剂助力</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乡村振兴</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刘羽菲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地下车库智能消防巡检无人车系统</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王  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铁路散货车厢全域自适应智能清洁机器人</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张天翔</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缘端智护-面向轨道车辆传动系统关键部件的</w:t>
            </w:r>
          </w:p>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边缘智能监测系统</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葛婧萱</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1165" w:type="dxa"/>
            <w:tcBorders>
              <w:top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优秀奖</w:t>
            </w:r>
          </w:p>
        </w:tc>
        <w:tc>
          <w:tcPr>
            <w:tcW w:w="6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大型散货轮货舱维保机器人</w:t>
            </w:r>
          </w:p>
        </w:tc>
        <w:tc>
          <w:tcPr>
            <w:tcW w:w="1637" w:type="dxa"/>
            <w:tcBorders>
              <w:top w:val="single" w:color="000000" w:sz="4" w:space="0"/>
              <w:left w:val="single" w:color="000000" w:sz="4" w:space="0"/>
              <w:bottom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高  坤</w:t>
            </w:r>
          </w:p>
        </w:tc>
      </w:tr>
    </w:tbl>
    <w:p>
      <w:pPr>
        <w:rPr>
          <w:rFonts w:hint="eastAsia" w:ascii="黑体" w:hAnsi="黑体" w:eastAsia="黑体" w:cs="黑体"/>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文泉驿微米黑">
    <w:panose1 w:val="020B0606030804020204"/>
    <w:charset w:val="86"/>
    <w:family w:val="auto"/>
    <w:pitch w:val="default"/>
    <w:sig w:usb0="E10002EF" w:usb1="6BDFFCFB" w:usb2="00800036" w:usb3="00000000" w:csb0="603E019F" w:csb1="DFD70000"/>
  </w:font>
  <w:font w:name="方正宋体S-超大字符集">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28A006"/>
    <w:multiLevelType w:val="singleLevel"/>
    <w:tmpl w:val="3728A006"/>
    <w:lvl w:ilvl="0" w:tentative="0">
      <w:start w:val="1"/>
      <w:numFmt w:val="chineseCounting"/>
      <w:pStyle w:val="3"/>
      <w:suff w:val="nothing"/>
      <w:lvlText w:val="%1、"/>
      <w:lvlJc w:val="left"/>
      <w:pPr>
        <w:ind w:left="0" w:firstLine="794"/>
      </w:pPr>
      <w:rPr>
        <w:rFonts w:hint="eastAsia"/>
      </w:rPr>
    </w:lvl>
  </w:abstractNum>
  <w:abstractNum w:abstractNumId="1">
    <w:nsid w:val="776E0F08"/>
    <w:multiLevelType w:val="singleLevel"/>
    <w:tmpl w:val="776E0F08"/>
    <w:lvl w:ilvl="0" w:tentative="0">
      <w:start w:val="1"/>
      <w:numFmt w:val="decimal"/>
      <w:pStyle w:val="12"/>
      <w:lvlText w:val="%1."/>
      <w:lvlJc w:val="left"/>
      <w:pPr>
        <w:tabs>
          <w:tab w:val="left" w:pos="397"/>
        </w:tabs>
        <w:ind w:left="454" w:leftChars="0" w:hanging="454" w:firstLineChars="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BF3598"/>
    <w:rsid w:val="1ABF3598"/>
    <w:rsid w:val="3DB145ED"/>
    <w:rsid w:val="3EAF9F8D"/>
    <w:rsid w:val="42B15B0D"/>
    <w:rsid w:val="47845AAC"/>
    <w:rsid w:val="4E984D7E"/>
    <w:rsid w:val="67C717AB"/>
    <w:rsid w:val="6BF74F93"/>
    <w:rsid w:val="782A06A1"/>
    <w:rsid w:val="7B38698D"/>
    <w:rsid w:val="7F77BAB1"/>
    <w:rsid w:val="EFEBE93D"/>
    <w:rsid w:val="F27FF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4"/>
    <w:next w:val="4"/>
    <w:qFormat/>
    <w:uiPriority w:val="0"/>
    <w:pPr>
      <w:keepNext/>
      <w:keepLines/>
      <w:numPr>
        <w:ilvl w:val="0"/>
        <w:numId w:val="1"/>
      </w:numPr>
      <w:spacing w:before="100" w:beforeLines="0" w:beforeAutospacing="0" w:after="100" w:afterLines="0" w:afterAutospacing="0" w:line="360" w:lineRule="auto"/>
      <w:jc w:val="left"/>
      <w:outlineLvl w:val="0"/>
    </w:pPr>
    <w:rPr>
      <w:rFonts w:eastAsia="方正小标宋_GBK" w:asciiTheme="minorAscii" w:hAnsiTheme="minorAscii"/>
      <w:b w:val="0"/>
      <w:kern w:val="44"/>
      <w:sz w:val="44"/>
      <w:szCs w:val="44"/>
    </w:rPr>
  </w:style>
  <w:style w:type="paragraph" w:styleId="5">
    <w:name w:val="heading 3"/>
    <w:basedOn w:val="1"/>
    <w:next w:val="1"/>
    <w:semiHidden/>
    <w:unhideWhenUsed/>
    <w:qFormat/>
    <w:uiPriority w:val="0"/>
    <w:pPr>
      <w:keepNext/>
      <w:keepLines/>
      <w:spacing w:beforeLines="0" w:beforeAutospacing="0" w:afterLines="0" w:afterAutospacing="0" w:line="360" w:lineRule="auto"/>
      <w:ind w:firstLine="420" w:firstLineChars="200"/>
      <w:jc w:val="left"/>
      <w:outlineLvl w:val="2"/>
    </w:pPr>
    <w:rPr>
      <w:rFonts w:eastAsia="仿宋" w:asciiTheme="minorAscii" w:hAnsiTheme="minorAscii"/>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 w:hAnsi="仿宋"/>
      <w:color w:val="000000"/>
      <w:sz w:val="44"/>
      <w:szCs w:val="44"/>
    </w:r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6">
    <w:name w:val="footer"/>
    <w:basedOn w:val="1"/>
    <w:qFormat/>
    <w:uiPriority w:val="0"/>
    <w:pPr>
      <w:tabs>
        <w:tab w:val="center" w:pos="4153"/>
        <w:tab w:val="right" w:pos="8306"/>
      </w:tabs>
      <w:snapToGrid w:val="0"/>
      <w:jc w:val="left"/>
    </w:pPr>
    <w:rPr>
      <w:sz w:val="18"/>
    </w:rPr>
  </w:style>
  <w:style w:type="character" w:styleId="9">
    <w:name w:val="page number"/>
    <w:basedOn w:val="8"/>
    <w:qFormat/>
    <w:uiPriority w:val="0"/>
  </w:style>
  <w:style w:type="paragraph" w:customStyle="1" w:styleId="10">
    <w:name w:val="标书正文"/>
    <w:basedOn w:val="1"/>
    <w:qFormat/>
    <w:uiPriority w:val="0"/>
    <w:pPr>
      <w:adjustRightInd w:val="0"/>
      <w:snapToGrid w:val="0"/>
      <w:spacing w:line="360" w:lineRule="auto"/>
      <w:ind w:firstLine="420" w:firstLineChars="200"/>
    </w:pPr>
    <w:rPr>
      <w:rFonts w:ascii="仿宋" w:hAnsi="仿宋" w:eastAsia="仿宋" w:cs="Times New Roman"/>
      <w:sz w:val="28"/>
    </w:rPr>
  </w:style>
  <w:style w:type="paragraph" w:customStyle="1" w:styleId="11">
    <w:name w:val="标书章标题"/>
    <w:basedOn w:val="1"/>
    <w:qFormat/>
    <w:uiPriority w:val="0"/>
    <w:pPr>
      <w:adjustRightInd w:val="0"/>
      <w:snapToGrid w:val="0"/>
      <w:spacing w:before="100" w:after="100" w:line="360" w:lineRule="auto"/>
      <w:jc w:val="left"/>
    </w:pPr>
    <w:rPr>
      <w:rFonts w:eastAsia="黑体" w:asciiTheme="minorAscii" w:hAnsiTheme="minorAscii"/>
      <w:sz w:val="32"/>
    </w:rPr>
  </w:style>
  <w:style w:type="paragraph" w:customStyle="1" w:styleId="12">
    <w:name w:val="正文标题"/>
    <w:basedOn w:val="1"/>
    <w:qFormat/>
    <w:uiPriority w:val="0"/>
    <w:pPr>
      <w:numPr>
        <w:ilvl w:val="0"/>
        <w:numId w:val="2"/>
      </w:numPr>
      <w:adjustRightInd w:val="0"/>
      <w:snapToGrid w:val="0"/>
      <w:spacing w:line="360" w:lineRule="auto"/>
      <w:ind w:firstLine="420" w:firstLineChars="200"/>
      <w:jc w:val="left"/>
    </w:pPr>
    <w:rPr>
      <w:rFonts w:hint="eastAsia" w:ascii="仿宋" w:hAnsi="仿宋" w:eastAsia="仿宋"/>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10</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2026-11-06T23:05:00Z</dcterms:created>
  <dc:creator>武鑫</dc:creator>
  <cp:lastModifiedBy>uos</cp:lastModifiedBy>
  <cp:lastPrinted>2026-11-06T15:43:36Z</cp:lastPrinted>
  <dcterms:modified xsi:type="dcterms:W3CDTF">2026-11-06T16:42:52Z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7A1271C50AF040EA8C75440E265BF877_11</vt:lpwstr>
  </property>
  <property fmtid="{D5CDD505-2E9C-101B-9397-08002B2CF9AE}" pid="4" name="KSOTemplateDocerSaveRecord">
    <vt:lpwstr>eyJoZGlkIjoiMDA2N2JmYWQyMWJmZWZhYTcxNzcyNDYzZGFiMDA0MmMiLCJ1c2VySWQiOiIyNTc2NTM0OTgifQ==</vt:lpwstr>
  </property>
</Properties>
</file>