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kern w:val="0"/>
          <w:sz w:val="44"/>
          <w:szCs w:val="44"/>
          <w:highlight w:val="none"/>
          <w:lang w:eastAsia="zh-CN"/>
        </w:rPr>
        <w:t>互联网营销师决赛实施方案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为助力青岛建设“世界工业互联网之都”，推进青岛市乡村振兴战略，大力弘扬工匠精神，充分发挥职业技能对技能人才成长的促进作用，在全社会营造“尊重劳动、崇尚技能”的良好氛围，青岛开放大学赛区将于2021年9月23日，举办青岛市首届工业互联网职业技能大赛之互联网营销师赛项决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9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23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日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（星期四）全天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青岛开放大学综合楼7楼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三、比赛实施流程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1.比赛时间及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本次大赛共构建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4个直播间，作为比赛场地。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选手自备直播平台及设备，本次决赛运用统一平台：个人微信视频号来进行直播，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具体安排如下：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4763"/>
        <w:gridCol w:w="23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比赛时段</w:t>
            </w:r>
          </w:p>
        </w:tc>
        <w:tc>
          <w:tcPr>
            <w:tcW w:w="4763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  <w:t>比赛安排</w:t>
            </w:r>
          </w:p>
        </w:tc>
        <w:tc>
          <w:tcPr>
            <w:tcW w:w="2378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9:00-9:30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）；2号选手（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③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）；4号选手（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④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为提高比赛效率，每一比赛时段，4名选手同时进行比赛。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比赛地点安排如下：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直播间 ①（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105  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教室）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直播间 ②（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702  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教室）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直播间 ③（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705  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教室）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直播间 ④（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single"/>
                <w:vertAlign w:val="baseline"/>
                <w:lang w:val="en-US" w:eastAsia="zh-CN"/>
              </w:rPr>
              <w:t xml:space="preserve">  706  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教室）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0" w:leftChars="0" w:firstLine="0" w:firstLineChars="0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为保证比赛的公平、公正，各位评委专家评委请于比赛开始前半小时到达指定地点。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Chars="0"/>
              <w:jc w:val="both"/>
              <w:textAlignment w:val="auto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9:35-10:05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5号选手（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）；6号选手（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7号选手（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直播间 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）；8号选手（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④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10:10-10:40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9号选手（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）；10号选手（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直播间 ③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）；12号选手（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直播间 ④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10:45-11:15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）；14号选手（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③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）；16号选手（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④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11:25-11:50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17号选手（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）；18号选手（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19号选手（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③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）；20号选手（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④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11:55-12：25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21号选手（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）；22号选手（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left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23号选手（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③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）；24号选手（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④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12:30-13：00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25号选手（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）；26号选手（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left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27号选手（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③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）；28号选手（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④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13:00-14：00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0" w:leftChars="0" w:firstLine="0" w:firstLineChars="0"/>
              <w:jc w:val="center"/>
              <w:textAlignment w:val="auto"/>
              <w:rPr>
                <w:rFonts w:hint="default" w:eastAsia="宋体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  <w:t>午餐休息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default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14:00-14:30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29号选手（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）；30号选手（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left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31号选手（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③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）；32号选手（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④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14:40-15:10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33号选手（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）；34号选手（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35号选手（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③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）；36号选手（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④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15:20-15:50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37号选手（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）；38号选手（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0" w:leftChars="0" w:firstLine="0" w:firstLineChars="0"/>
              <w:jc w:val="left"/>
              <w:textAlignment w:val="auto"/>
              <w:rPr>
                <w:rFonts w:hint="eastAsia" w:eastAsia="宋体" w:asciiTheme="minorEastAsia" w:hAnsiTheme="minorEastAsia" w:cstheme="minorEastAsia"/>
                <w:color w:val="auto"/>
                <w:kern w:val="2"/>
                <w:sz w:val="21"/>
                <w:szCs w:val="21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39号选手（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③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）；40号选手（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④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楷体_GB2312" w:hAnsi="楷体_GB2312" w:eastAsia="楷体_GB2312" w:cs="楷体_GB2312"/>
                <w:b/>
                <w:bCs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16:00-16:30</w:t>
            </w:r>
          </w:p>
        </w:tc>
        <w:tc>
          <w:tcPr>
            <w:tcW w:w="47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41号选手（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①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）；42号选手（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②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ind w:left="0" w:leftChars="0" w:firstLine="0" w:firstLineChars="0"/>
              <w:jc w:val="left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43号选手（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 xml:space="preserve">直播间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  <w:highlight w:val="none"/>
                <w:u w:val="none"/>
                <w:vertAlign w:val="baseline"/>
                <w:lang w:val="en-US" w:eastAsia="zh-CN"/>
              </w:rPr>
              <w:t xml:space="preserve">③ 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en-US" w:eastAsia="zh-CN"/>
              </w:rPr>
              <w:t>）；</w:t>
            </w:r>
          </w:p>
        </w:tc>
        <w:tc>
          <w:tcPr>
            <w:tcW w:w="2378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0" w:lineRule="atLeast"/>
              <w:jc w:val="both"/>
              <w:textAlignment w:val="auto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highlight w:val="none"/>
                <w:vertAlign w:val="baseline"/>
                <w:lang w:val="zh-CN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2.比赛方式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决赛运用互联网技术，依托互联网平台，面向特定人群，真实模拟还原直播电商场景，以视频直播方式，对产品做出相应网络营销方案。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大赛邀请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50名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互联网营销行业企业代表现场观摩比赛，此外，大赛邀请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5位专家评委。为保证比赛的公平性，专家和选手分隔开，以屏幕投影的方式来为选手进行打分。每个直播间配备1位监考人员。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每一位参赛选手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有30分钟比赛直播时间。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电商直播技能决赛评分标准</w:t>
      </w:r>
    </w:p>
    <w:tbl>
      <w:tblPr>
        <w:tblStyle w:val="4"/>
        <w:tblW w:w="76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1626"/>
        <w:gridCol w:w="3362"/>
        <w:gridCol w:w="650"/>
        <w:gridCol w:w="650"/>
        <w:gridCol w:w="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498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标准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权重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满</w:t>
            </w: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674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000000" w:themeColor="text1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直播流量</w:t>
            </w:r>
          </w:p>
        </w:tc>
        <w:tc>
          <w:tcPr>
            <w:tcW w:w="1626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直播间人气流量（1-5分）</w:t>
            </w:r>
          </w:p>
        </w:tc>
        <w:tc>
          <w:tcPr>
            <w:tcW w:w="33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①直播间观看人数≥10000人时，得5分</w:t>
            </w:r>
          </w:p>
          <w:p>
            <w:pPr>
              <w:numPr>
                <w:ilvl w:val="0"/>
                <w:numId w:val="0"/>
              </w:numPr>
              <w:spacing w:line="360" w:lineRule="auto"/>
              <w:ind w:leftChars="0"/>
              <w:jc w:val="both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直播间观看人数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10000人，得4分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直播间观看人数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1000人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④50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≤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直播间观看人数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100人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2分</w:t>
            </w:r>
          </w:p>
          <w:p>
            <w:pPr>
              <w:spacing w:line="360" w:lineRule="auto"/>
              <w:jc w:val="both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⑤直播间观看人数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＜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50人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5%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基本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素质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行为举止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1-10分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6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①行为举止大方得体、精神风貌良好，得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10分。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②仪容仪表端正，穿着整齐，得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5分。</w:t>
            </w:r>
          </w:p>
          <w:p>
            <w:pPr>
              <w:spacing w:line="360" w:lineRule="auto"/>
              <w:jc w:val="both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衣着不整，举止欠当，得1分。</w:t>
            </w:r>
          </w:p>
          <w:p>
            <w:pPr>
              <w:spacing w:line="360" w:lineRule="auto"/>
              <w:jc w:val="both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④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严重行为举止不当，取消参赛资格。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言辞表达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4-10分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吐词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清晰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语速适宜、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表达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顺畅得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吐字不清，语速过快或过慢、表达不流畅得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4分。</w:t>
            </w:r>
          </w:p>
          <w:p>
            <w:pPr>
              <w:spacing w:line="360" w:lineRule="auto"/>
              <w:jc w:val="both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③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严重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表达举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止不当，取消参赛资格。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逻辑思维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3-10分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逻辑思维清晰，条理清楚，思路严谨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分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②逻辑混乱，欠缺条理性，思路不严谨，得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3分。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7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  <w:p>
            <w:pPr>
              <w:spacing w:line="360" w:lineRule="auto"/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技能</w:t>
            </w: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主持风格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1-5分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6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亲和力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强，粉丝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粘合度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高，得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  <w:p>
            <w:pPr>
              <w:spacing w:line="360" w:lineRule="auto"/>
              <w:jc w:val="center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亲和力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弱，粉丝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粘合度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低，得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1分</w:t>
            </w:r>
          </w:p>
        </w:tc>
        <w:tc>
          <w:tcPr>
            <w:tcW w:w="650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%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产品营销策划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3-25分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①熟练掌握产品信息，并给予解析；通过对比，能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提炼产品优势和卖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点，得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25分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②了解产品信息，并从表面进行讲解；单纯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提炼产品优势和卖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点，但没有进行对比，得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14分</w:t>
            </w:r>
          </w:p>
          <w:p>
            <w:pPr>
              <w:numPr>
                <w:ilvl w:val="0"/>
                <w:numId w:val="0"/>
              </w:numPr>
              <w:spacing w:line="360" w:lineRule="auto"/>
              <w:jc w:val="both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③对产品不了解；未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提炼产品优势和卖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点，得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分3分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售后服务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0-5分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62" w:type="dxa"/>
            <w:vAlign w:val="center"/>
          </w:tcPr>
          <w:p>
            <w:pPr>
              <w:numPr>
                <w:ilvl w:val="0"/>
                <w:numId w:val="0"/>
              </w:numPr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①表述出产品物流服务信息，得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②未提及产品物流信息，得0分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限流词</w:t>
            </w:r>
          </w:p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0-5分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①直播过程未出现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平台限流词语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直播过程出现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平台限流词语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restart"/>
            <w:vAlign w:val="center"/>
          </w:tcPr>
          <w:p>
            <w:pPr>
              <w:tabs>
                <w:tab w:val="left" w:pos="567"/>
              </w:tabs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销售技巧</w:t>
            </w:r>
          </w:p>
        </w:tc>
        <w:tc>
          <w:tcPr>
            <w:tcW w:w="33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①熟练运用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留客、锁客、互动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技巧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，并取得明显效果，得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②运用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留客、锁客、互动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技巧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，但效果不明显，得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  <w:p>
            <w:pPr>
              <w:spacing w:line="360" w:lineRule="auto"/>
              <w:jc w:val="left"/>
              <w:rPr>
                <w:rFonts w:hint="default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②未运用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留客、锁客、互动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等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技巧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①熟练运用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下单、催单、追单技巧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，并取得明显效果，得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10分</w:t>
            </w:r>
          </w:p>
          <w:p>
            <w:pPr>
              <w:spacing w:line="360" w:lineRule="auto"/>
              <w:jc w:val="left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②运用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下单、催单、追单技巧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，但效果不明显，得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  <w:p>
            <w:pPr>
              <w:spacing w:line="360" w:lineRule="auto"/>
              <w:jc w:val="both"/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③未运用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下单、催单、追单技巧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67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复盘</w:t>
            </w:r>
          </w:p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0-5分</w:t>
            </w: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  <w:tc>
          <w:tcPr>
            <w:tcW w:w="3362" w:type="dxa"/>
            <w:vAlign w:val="center"/>
          </w:tcPr>
          <w:p>
            <w:pPr>
              <w:spacing w:line="360" w:lineRule="auto"/>
              <w:jc w:val="left"/>
              <w:rPr>
                <w:rFonts w:hint="default" w:ascii="宋体" w:hAnsi="宋体" w:eastAsia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①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直播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结束后，进行复盘总结，得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5分</w:t>
            </w:r>
          </w:p>
          <w:p>
            <w:pPr>
              <w:spacing w:line="360" w:lineRule="auto"/>
              <w:jc w:val="left"/>
              <w:rPr>
                <w:rFonts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②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>直播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结束后，未进行复盘总结，得</w:t>
            </w:r>
            <w:r>
              <w:rPr>
                <w:rFonts w:hint="eastAsia" w:ascii="宋体" w:hAnsi="宋体" w:cs="宋体"/>
                <w:b w:val="0"/>
                <w:bCs w:val="0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0分</w:t>
            </w:r>
          </w:p>
        </w:tc>
        <w:tc>
          <w:tcPr>
            <w:tcW w:w="650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5662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14:textFill>
                  <w14:solidFill>
                    <w14:schemeClr w14:val="tx1"/>
                  </w14:solidFill>
                </w14:textFill>
              </w:rPr>
              <w:t xml:space="preserve">合计                                             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100%</w:t>
            </w:r>
          </w:p>
        </w:tc>
        <w:tc>
          <w:tcPr>
            <w:tcW w:w="65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68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cs="宋体"/>
                <w:b/>
                <w:bCs/>
                <w:color w:val="000000" w:themeColor="text1"/>
                <w:kern w:val="0"/>
                <w:sz w:val="18"/>
                <w:szCs w:val="18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3" w:firstLineChars="200"/>
        <w:jc w:val="both"/>
        <w:textAlignment w:val="auto"/>
        <w:rPr>
          <w:rFonts w:hint="default" w:asciiTheme="minorEastAsia" w:hAnsi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Theme="minorEastAsia" w:hAnsiTheme="minorEastAsia" w:cstheme="minorEastAsia"/>
          <w:b/>
          <w:bCs/>
          <w:color w:val="auto"/>
          <w:sz w:val="32"/>
          <w:szCs w:val="32"/>
          <w:highlight w:val="none"/>
          <w:lang w:val="en-US" w:eastAsia="zh-CN"/>
        </w:rPr>
        <w:t>注：在规定的时间内，如选手在直播中途无故中止直播，则视为放弃比赛资格。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zh-CN" w:eastAsia="zh-CN"/>
        </w:rPr>
        <w:t>成绩评定方法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（1）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zh-CN" w:eastAsia="zh-CN"/>
        </w:rPr>
        <w:t>参赛选手的成绩评定由专家评委和企业评委决定，去掉一个最高分和一个最低分后取平均值。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0" w:firstLine="640" w:firstLineChars="200"/>
        <w:jc w:val="both"/>
        <w:textAlignment w:val="auto"/>
        <w:rPr>
          <w:sz w:val="32"/>
          <w:szCs w:val="32"/>
          <w:highlight w:val="none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zh-CN" w:eastAsia="zh-CN"/>
        </w:rPr>
        <w:t>（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zh-CN" w:eastAsia="zh-CN"/>
        </w:rPr>
        <w:t>）本次决赛（状元争夺赛）设置状元：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1名，第2-6名次各1名。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zh-CN" w:eastAsia="zh-CN"/>
        </w:rPr>
        <w:t>比赛成绩为百分制，竞赛名次按总分排出前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32"/>
          <w:szCs w:val="32"/>
          <w:highlight w:val="none"/>
          <w:lang w:val="zh-CN" w:eastAsia="zh-CN"/>
        </w:rPr>
        <w:t>名。若总分相同，按平台流量确定先后名次。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353EF0"/>
    <w:multiLevelType w:val="singleLevel"/>
    <w:tmpl w:val="C4353EF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7713A6"/>
    <w:rsid w:val="017D6197"/>
    <w:rsid w:val="08473AAF"/>
    <w:rsid w:val="09904401"/>
    <w:rsid w:val="0A903611"/>
    <w:rsid w:val="0C020C32"/>
    <w:rsid w:val="0C2276E7"/>
    <w:rsid w:val="0C672BDC"/>
    <w:rsid w:val="11162A84"/>
    <w:rsid w:val="117B5454"/>
    <w:rsid w:val="11916184"/>
    <w:rsid w:val="121F30A5"/>
    <w:rsid w:val="1250610E"/>
    <w:rsid w:val="14E75954"/>
    <w:rsid w:val="16494B15"/>
    <w:rsid w:val="167713A6"/>
    <w:rsid w:val="16D61DBB"/>
    <w:rsid w:val="18B1352D"/>
    <w:rsid w:val="19C25E30"/>
    <w:rsid w:val="1EA50764"/>
    <w:rsid w:val="1EA607C4"/>
    <w:rsid w:val="227B0C5B"/>
    <w:rsid w:val="24DB2F59"/>
    <w:rsid w:val="26515210"/>
    <w:rsid w:val="28A66E0A"/>
    <w:rsid w:val="28CE530A"/>
    <w:rsid w:val="29553315"/>
    <w:rsid w:val="2A1510A9"/>
    <w:rsid w:val="2DAA19EE"/>
    <w:rsid w:val="2EC83E8B"/>
    <w:rsid w:val="2FF42204"/>
    <w:rsid w:val="30364E5C"/>
    <w:rsid w:val="31287DD7"/>
    <w:rsid w:val="32A3266A"/>
    <w:rsid w:val="35DB520F"/>
    <w:rsid w:val="3960276C"/>
    <w:rsid w:val="39CC3E52"/>
    <w:rsid w:val="3D3D64BF"/>
    <w:rsid w:val="3DE25DF9"/>
    <w:rsid w:val="3E185F69"/>
    <w:rsid w:val="3EB11F34"/>
    <w:rsid w:val="3FF57135"/>
    <w:rsid w:val="40A347D1"/>
    <w:rsid w:val="44D979FF"/>
    <w:rsid w:val="48572966"/>
    <w:rsid w:val="51FE2F3B"/>
    <w:rsid w:val="55306D65"/>
    <w:rsid w:val="564573AB"/>
    <w:rsid w:val="571C32C5"/>
    <w:rsid w:val="582854B4"/>
    <w:rsid w:val="59674E21"/>
    <w:rsid w:val="5967550D"/>
    <w:rsid w:val="5A1A553F"/>
    <w:rsid w:val="5ABD5EF9"/>
    <w:rsid w:val="63586562"/>
    <w:rsid w:val="649B1A3C"/>
    <w:rsid w:val="65847758"/>
    <w:rsid w:val="698C1735"/>
    <w:rsid w:val="6C6816C7"/>
    <w:rsid w:val="6E2C2CF5"/>
    <w:rsid w:val="6F664D48"/>
    <w:rsid w:val="6FBB216E"/>
    <w:rsid w:val="6FFE4802"/>
    <w:rsid w:val="72FF58A4"/>
    <w:rsid w:val="73BA1989"/>
    <w:rsid w:val="78913B3E"/>
    <w:rsid w:val="7E7031FC"/>
    <w:rsid w:val="7EF71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2021-04-28T00:34:00Z</dcterms:created>
  <dc:creator>Administrator</dc:creator>
  <cp:lastModifiedBy>云龙</cp:lastModifiedBy>
  <dcterms:modified xsi:type="dcterms:W3CDTF">2021-09-16T02:59:37Z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14988A45AC364B5B8A5A1FD44AE03D6B</vt:lpwstr>
  </property>
</Properties>
</file>