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F1" w:rsidRDefault="00231DF1" w:rsidP="00231DF1">
      <w:pPr>
        <w:pStyle w:val="a4"/>
        <w:adjustRightInd w:val="0"/>
        <w:snapToGrid w:val="0"/>
        <w:spacing w:line="360" w:lineRule="auto"/>
        <w:ind w:left="0" w:firstLineChars="200" w:firstLine="594"/>
        <w:jc w:val="center"/>
        <w:rPr>
          <w:rFonts w:hint="eastAsia"/>
          <w:b/>
          <w:spacing w:val="-12"/>
          <w:sz w:val="32"/>
          <w:szCs w:val="32"/>
          <w:lang w:eastAsia="zh-CN"/>
        </w:rPr>
      </w:pPr>
      <w:r w:rsidRPr="00231DF1">
        <w:rPr>
          <w:rFonts w:hint="eastAsia"/>
          <w:b/>
          <w:spacing w:val="-12"/>
          <w:sz w:val="32"/>
          <w:szCs w:val="32"/>
          <w:lang w:eastAsia="zh-CN"/>
        </w:rPr>
        <w:t>第一届山东省职业技能大赛</w:t>
      </w:r>
      <w:r>
        <w:rPr>
          <w:rFonts w:hint="eastAsia"/>
          <w:b/>
          <w:spacing w:val="-12"/>
          <w:sz w:val="32"/>
          <w:szCs w:val="32"/>
          <w:lang w:eastAsia="zh-CN"/>
        </w:rPr>
        <w:t>青岛市选拔赛</w:t>
      </w:r>
      <w:r w:rsidRPr="00231DF1">
        <w:rPr>
          <w:rFonts w:hint="eastAsia"/>
          <w:b/>
          <w:spacing w:val="-12"/>
          <w:sz w:val="32"/>
          <w:szCs w:val="32"/>
          <w:lang w:eastAsia="zh-CN"/>
        </w:rPr>
        <w:t>茶艺赛项</w:t>
      </w:r>
    </w:p>
    <w:p w:rsidR="00231DF1" w:rsidRPr="00231DF1" w:rsidRDefault="00231DF1" w:rsidP="00231DF1">
      <w:pPr>
        <w:pStyle w:val="a4"/>
        <w:adjustRightInd w:val="0"/>
        <w:snapToGrid w:val="0"/>
        <w:spacing w:line="360" w:lineRule="auto"/>
        <w:ind w:left="0" w:firstLineChars="200" w:firstLine="594"/>
        <w:jc w:val="center"/>
        <w:rPr>
          <w:rFonts w:hint="eastAsia"/>
          <w:b/>
          <w:spacing w:val="-12"/>
          <w:sz w:val="32"/>
          <w:szCs w:val="32"/>
          <w:lang w:eastAsia="zh-CN"/>
        </w:rPr>
      </w:pPr>
      <w:bookmarkStart w:id="0" w:name="_GoBack"/>
      <w:bookmarkEnd w:id="0"/>
      <w:r w:rsidRPr="00231DF1">
        <w:rPr>
          <w:rFonts w:hint="eastAsia"/>
          <w:b/>
          <w:spacing w:val="-12"/>
          <w:sz w:val="32"/>
          <w:szCs w:val="32"/>
          <w:lang w:eastAsia="zh-CN"/>
        </w:rPr>
        <w:t>竞赛试题样题</w:t>
      </w:r>
    </w:p>
    <w:p w:rsidR="007E004A" w:rsidRDefault="00641BBC">
      <w:pPr>
        <w:pStyle w:val="a4"/>
        <w:adjustRightInd w:val="0"/>
        <w:snapToGrid w:val="0"/>
        <w:spacing w:line="360" w:lineRule="auto"/>
        <w:ind w:left="0" w:firstLineChars="200" w:firstLine="592"/>
        <w:rPr>
          <w:spacing w:val="-12"/>
          <w:sz w:val="32"/>
          <w:szCs w:val="32"/>
          <w:lang w:eastAsia="zh-CN"/>
        </w:rPr>
      </w:pPr>
      <w:r>
        <w:rPr>
          <w:spacing w:val="-12"/>
          <w:sz w:val="32"/>
          <w:szCs w:val="32"/>
          <w:lang w:eastAsia="zh-CN"/>
        </w:rPr>
        <w:t>比赛项目包括规定茶艺演示、自创茶艺演示、茶汤质量比拼</w:t>
      </w:r>
      <w:r>
        <w:rPr>
          <w:rFonts w:hint="eastAsia"/>
          <w:spacing w:val="-12"/>
          <w:sz w:val="32"/>
          <w:szCs w:val="32"/>
          <w:lang w:eastAsia="zh-CN"/>
        </w:rPr>
        <w:t>三项</w:t>
      </w:r>
      <w:r>
        <w:rPr>
          <w:spacing w:val="-12"/>
          <w:sz w:val="32"/>
          <w:szCs w:val="32"/>
          <w:lang w:eastAsia="zh-CN"/>
        </w:rPr>
        <w:t>。</w:t>
      </w:r>
    </w:p>
    <w:p w:rsidR="007E004A" w:rsidRDefault="00641BBC">
      <w:pPr>
        <w:pStyle w:val="a4"/>
        <w:adjustRightInd w:val="0"/>
        <w:snapToGrid w:val="0"/>
        <w:spacing w:line="360" w:lineRule="auto"/>
        <w:ind w:left="0" w:firstLineChars="200" w:firstLine="592"/>
        <w:rPr>
          <w:spacing w:val="-12"/>
          <w:sz w:val="32"/>
          <w:szCs w:val="32"/>
          <w:lang w:eastAsia="zh-CN"/>
        </w:rPr>
      </w:pPr>
      <w:bookmarkStart w:id="1" w:name="_Toc20021"/>
      <w:r>
        <w:rPr>
          <w:rFonts w:hint="eastAsia"/>
          <w:spacing w:val="-12"/>
          <w:sz w:val="32"/>
          <w:szCs w:val="32"/>
          <w:lang w:eastAsia="zh-CN"/>
        </w:rPr>
        <w:t>1.</w:t>
      </w:r>
      <w:r>
        <w:rPr>
          <w:rFonts w:hint="eastAsia"/>
          <w:spacing w:val="-12"/>
          <w:sz w:val="32"/>
          <w:szCs w:val="32"/>
          <w:lang w:eastAsia="zh-CN"/>
        </w:rPr>
        <w:t>规定茶艺演示</w:t>
      </w:r>
      <w:bookmarkEnd w:id="1"/>
    </w:p>
    <w:p w:rsidR="007E004A" w:rsidRDefault="00641BBC">
      <w:pPr>
        <w:pStyle w:val="a4"/>
        <w:adjustRightInd w:val="0"/>
        <w:snapToGrid w:val="0"/>
        <w:spacing w:line="360" w:lineRule="auto"/>
        <w:ind w:left="0" w:firstLineChars="200" w:firstLine="592"/>
        <w:jc w:val="both"/>
        <w:rPr>
          <w:spacing w:val="-12"/>
          <w:sz w:val="32"/>
          <w:szCs w:val="32"/>
          <w:lang w:eastAsia="zh-CN"/>
        </w:rPr>
      </w:pPr>
      <w:r>
        <w:rPr>
          <w:rFonts w:hint="eastAsia"/>
          <w:spacing w:val="-12"/>
          <w:sz w:val="32"/>
          <w:szCs w:val="32"/>
          <w:lang w:eastAsia="zh-CN"/>
        </w:rPr>
        <w:t>本模块指定绿茶玻璃杯泡法、红茶瓷盖碗泡法、乌龙茶</w:t>
      </w:r>
      <w:proofErr w:type="gramStart"/>
      <w:r>
        <w:rPr>
          <w:rFonts w:hint="eastAsia"/>
          <w:spacing w:val="-12"/>
          <w:sz w:val="32"/>
          <w:szCs w:val="32"/>
          <w:lang w:eastAsia="zh-CN"/>
        </w:rPr>
        <w:t>紫砂壶双杯</w:t>
      </w:r>
      <w:proofErr w:type="gramEnd"/>
      <w:r>
        <w:rPr>
          <w:rFonts w:hint="eastAsia"/>
          <w:spacing w:val="-12"/>
          <w:sz w:val="32"/>
          <w:szCs w:val="32"/>
          <w:lang w:eastAsia="zh-CN"/>
        </w:rPr>
        <w:t>（品茗杯、闻香杯）泡法共</w:t>
      </w:r>
      <w:r>
        <w:rPr>
          <w:rFonts w:hint="eastAsia"/>
          <w:spacing w:val="-12"/>
          <w:sz w:val="32"/>
          <w:szCs w:val="32"/>
          <w:lang w:eastAsia="zh-CN"/>
        </w:rPr>
        <w:t xml:space="preserve"> 3 </w:t>
      </w:r>
      <w:proofErr w:type="gramStart"/>
      <w:r>
        <w:rPr>
          <w:rFonts w:hint="eastAsia"/>
          <w:spacing w:val="-12"/>
          <w:sz w:val="32"/>
          <w:szCs w:val="32"/>
          <w:lang w:eastAsia="zh-CN"/>
        </w:rPr>
        <w:t>套基础茶艺</w:t>
      </w:r>
      <w:proofErr w:type="gramEnd"/>
      <w:r>
        <w:rPr>
          <w:rFonts w:hint="eastAsia"/>
          <w:spacing w:val="-12"/>
          <w:sz w:val="32"/>
          <w:szCs w:val="32"/>
          <w:lang w:eastAsia="zh-CN"/>
        </w:rPr>
        <w:t>。</w:t>
      </w:r>
    </w:p>
    <w:p w:rsidR="007E004A" w:rsidRDefault="00641BBC">
      <w:pPr>
        <w:pStyle w:val="a4"/>
        <w:adjustRightInd w:val="0"/>
        <w:snapToGrid w:val="0"/>
        <w:spacing w:line="360" w:lineRule="auto"/>
        <w:ind w:left="0" w:firstLineChars="200" w:firstLine="592"/>
        <w:rPr>
          <w:spacing w:val="-12"/>
          <w:sz w:val="32"/>
          <w:szCs w:val="32"/>
          <w:lang w:eastAsia="zh-CN"/>
        </w:rPr>
      </w:pPr>
      <w:r>
        <w:rPr>
          <w:rFonts w:hint="eastAsia"/>
          <w:spacing w:val="-12"/>
          <w:sz w:val="32"/>
          <w:szCs w:val="32"/>
          <w:lang w:eastAsia="zh-CN"/>
        </w:rPr>
        <w:t>绿茶规定茶艺基本演示步骤：备具—端盘上场—</w:t>
      </w:r>
      <w:proofErr w:type="gramStart"/>
      <w:r>
        <w:rPr>
          <w:rFonts w:hint="eastAsia"/>
          <w:spacing w:val="-12"/>
          <w:sz w:val="32"/>
          <w:szCs w:val="32"/>
          <w:lang w:eastAsia="zh-CN"/>
        </w:rPr>
        <w:t>布具—</w:t>
      </w:r>
      <w:proofErr w:type="gramEnd"/>
      <w:r>
        <w:rPr>
          <w:rFonts w:hint="eastAsia"/>
          <w:spacing w:val="-12"/>
          <w:sz w:val="32"/>
          <w:szCs w:val="32"/>
          <w:lang w:eastAsia="zh-CN"/>
        </w:rPr>
        <w:t>温</w:t>
      </w:r>
      <w:proofErr w:type="gramStart"/>
      <w:r>
        <w:rPr>
          <w:rFonts w:hint="eastAsia"/>
          <w:spacing w:val="-12"/>
          <w:sz w:val="32"/>
          <w:szCs w:val="32"/>
          <w:lang w:eastAsia="zh-CN"/>
        </w:rPr>
        <w:t>杯—置茶</w:t>
      </w:r>
      <w:proofErr w:type="gramEnd"/>
      <w:r>
        <w:rPr>
          <w:rFonts w:hint="eastAsia"/>
          <w:spacing w:val="-12"/>
          <w:sz w:val="32"/>
          <w:szCs w:val="32"/>
          <w:lang w:eastAsia="zh-CN"/>
        </w:rPr>
        <w:t>—浸润泡</w:t>
      </w:r>
      <w:proofErr w:type="gramStart"/>
      <w:r>
        <w:rPr>
          <w:rFonts w:hint="eastAsia"/>
          <w:spacing w:val="-12"/>
          <w:sz w:val="32"/>
          <w:szCs w:val="32"/>
          <w:lang w:eastAsia="zh-CN"/>
        </w:rPr>
        <w:t>—摇香—冲泡—奉</w:t>
      </w:r>
      <w:proofErr w:type="gramEnd"/>
      <w:r>
        <w:rPr>
          <w:rFonts w:hint="eastAsia"/>
          <w:spacing w:val="-12"/>
          <w:sz w:val="32"/>
          <w:szCs w:val="32"/>
          <w:lang w:eastAsia="zh-CN"/>
        </w:rPr>
        <w:t>茶—</w:t>
      </w:r>
      <w:proofErr w:type="gramStart"/>
      <w:r>
        <w:rPr>
          <w:rFonts w:hint="eastAsia"/>
          <w:spacing w:val="-12"/>
          <w:sz w:val="32"/>
          <w:szCs w:val="32"/>
          <w:lang w:eastAsia="zh-CN"/>
        </w:rPr>
        <w:t>收具—</w:t>
      </w:r>
      <w:proofErr w:type="gramEnd"/>
      <w:r>
        <w:rPr>
          <w:rFonts w:hint="eastAsia"/>
          <w:spacing w:val="-12"/>
          <w:sz w:val="32"/>
          <w:szCs w:val="32"/>
          <w:lang w:eastAsia="zh-CN"/>
        </w:rPr>
        <w:t>端盘退场；</w:t>
      </w:r>
    </w:p>
    <w:p w:rsidR="007E004A" w:rsidRDefault="00641BBC">
      <w:pPr>
        <w:pStyle w:val="a4"/>
        <w:adjustRightInd w:val="0"/>
        <w:snapToGrid w:val="0"/>
        <w:spacing w:line="360" w:lineRule="auto"/>
        <w:ind w:left="0" w:firstLineChars="200" w:firstLine="592"/>
        <w:rPr>
          <w:spacing w:val="-12"/>
          <w:sz w:val="32"/>
          <w:szCs w:val="32"/>
          <w:lang w:eastAsia="zh-CN"/>
        </w:rPr>
      </w:pPr>
      <w:r>
        <w:rPr>
          <w:rFonts w:hint="eastAsia"/>
          <w:spacing w:val="-12"/>
          <w:sz w:val="32"/>
          <w:szCs w:val="32"/>
          <w:lang w:eastAsia="zh-CN"/>
        </w:rPr>
        <w:t>红茶规定茶艺基本演示步骤：备具—端盘上场—</w:t>
      </w:r>
      <w:proofErr w:type="gramStart"/>
      <w:r>
        <w:rPr>
          <w:rFonts w:hint="eastAsia"/>
          <w:spacing w:val="-12"/>
          <w:sz w:val="32"/>
          <w:szCs w:val="32"/>
          <w:lang w:eastAsia="zh-CN"/>
        </w:rPr>
        <w:t>布具—</w:t>
      </w:r>
      <w:proofErr w:type="gramEnd"/>
      <w:r>
        <w:rPr>
          <w:rFonts w:hint="eastAsia"/>
          <w:spacing w:val="-12"/>
          <w:sz w:val="32"/>
          <w:szCs w:val="32"/>
          <w:lang w:eastAsia="zh-CN"/>
        </w:rPr>
        <w:t>温</w:t>
      </w:r>
      <w:proofErr w:type="gramStart"/>
      <w:r>
        <w:rPr>
          <w:rFonts w:hint="eastAsia"/>
          <w:spacing w:val="-12"/>
          <w:sz w:val="32"/>
          <w:szCs w:val="32"/>
          <w:lang w:eastAsia="zh-CN"/>
        </w:rPr>
        <w:t>盖碗—置茶</w:t>
      </w:r>
      <w:proofErr w:type="gramEnd"/>
      <w:r>
        <w:rPr>
          <w:rFonts w:hint="eastAsia"/>
          <w:spacing w:val="-12"/>
          <w:sz w:val="32"/>
          <w:szCs w:val="32"/>
          <w:lang w:eastAsia="zh-CN"/>
        </w:rPr>
        <w:t>—冲泡—</w:t>
      </w:r>
      <w:proofErr w:type="gramStart"/>
      <w:r>
        <w:rPr>
          <w:rFonts w:hint="eastAsia"/>
          <w:spacing w:val="-12"/>
          <w:sz w:val="32"/>
          <w:szCs w:val="32"/>
          <w:lang w:eastAsia="zh-CN"/>
        </w:rPr>
        <w:t>温盅及</w:t>
      </w:r>
      <w:proofErr w:type="gramEnd"/>
      <w:r>
        <w:rPr>
          <w:rFonts w:hint="eastAsia"/>
          <w:spacing w:val="-12"/>
          <w:sz w:val="32"/>
          <w:szCs w:val="32"/>
          <w:lang w:eastAsia="zh-CN"/>
        </w:rPr>
        <w:t>品茗杯—分</w:t>
      </w:r>
      <w:proofErr w:type="gramStart"/>
      <w:r>
        <w:rPr>
          <w:rFonts w:hint="eastAsia"/>
          <w:spacing w:val="-12"/>
          <w:sz w:val="32"/>
          <w:szCs w:val="32"/>
          <w:lang w:eastAsia="zh-CN"/>
        </w:rPr>
        <w:t>茶—奉茶</w:t>
      </w:r>
      <w:proofErr w:type="gramEnd"/>
      <w:r>
        <w:rPr>
          <w:rFonts w:hint="eastAsia"/>
          <w:spacing w:val="-12"/>
          <w:sz w:val="32"/>
          <w:szCs w:val="32"/>
          <w:lang w:eastAsia="zh-CN"/>
        </w:rPr>
        <w:t>—</w:t>
      </w:r>
      <w:proofErr w:type="gramStart"/>
      <w:r>
        <w:rPr>
          <w:rFonts w:hint="eastAsia"/>
          <w:spacing w:val="-12"/>
          <w:sz w:val="32"/>
          <w:szCs w:val="32"/>
          <w:lang w:eastAsia="zh-CN"/>
        </w:rPr>
        <w:t>收具—</w:t>
      </w:r>
      <w:proofErr w:type="gramEnd"/>
      <w:r>
        <w:rPr>
          <w:rFonts w:hint="eastAsia"/>
          <w:spacing w:val="-12"/>
          <w:sz w:val="32"/>
          <w:szCs w:val="32"/>
          <w:lang w:eastAsia="zh-CN"/>
        </w:rPr>
        <w:t>端盘退场；</w:t>
      </w:r>
    </w:p>
    <w:p w:rsidR="007E004A" w:rsidRDefault="00641BBC">
      <w:pPr>
        <w:pStyle w:val="a4"/>
        <w:adjustRightInd w:val="0"/>
        <w:snapToGrid w:val="0"/>
        <w:spacing w:line="360" w:lineRule="auto"/>
        <w:ind w:left="0" w:firstLineChars="200" w:firstLine="592"/>
        <w:rPr>
          <w:spacing w:val="-12"/>
          <w:sz w:val="32"/>
          <w:szCs w:val="32"/>
          <w:lang w:eastAsia="zh-CN"/>
        </w:rPr>
      </w:pPr>
      <w:r>
        <w:rPr>
          <w:rFonts w:hint="eastAsia"/>
          <w:spacing w:val="-12"/>
          <w:sz w:val="32"/>
          <w:szCs w:val="32"/>
          <w:lang w:eastAsia="zh-CN"/>
        </w:rPr>
        <w:t>乌龙茶规定茶艺基本演示步骤：备具—端盘上场—</w:t>
      </w:r>
      <w:proofErr w:type="gramStart"/>
      <w:r>
        <w:rPr>
          <w:rFonts w:hint="eastAsia"/>
          <w:spacing w:val="-12"/>
          <w:sz w:val="32"/>
          <w:szCs w:val="32"/>
          <w:lang w:eastAsia="zh-CN"/>
        </w:rPr>
        <w:t>布具—温壶—置</w:t>
      </w:r>
      <w:proofErr w:type="gramEnd"/>
      <w:r>
        <w:rPr>
          <w:rFonts w:hint="eastAsia"/>
          <w:spacing w:val="-12"/>
          <w:sz w:val="32"/>
          <w:szCs w:val="32"/>
          <w:lang w:eastAsia="zh-CN"/>
        </w:rPr>
        <w:t>茶—冲泡—温品茗杯及闻香杯—分</w:t>
      </w:r>
      <w:proofErr w:type="gramStart"/>
      <w:r>
        <w:rPr>
          <w:rFonts w:hint="eastAsia"/>
          <w:spacing w:val="-12"/>
          <w:sz w:val="32"/>
          <w:szCs w:val="32"/>
          <w:lang w:eastAsia="zh-CN"/>
        </w:rPr>
        <w:t>茶—奉茶</w:t>
      </w:r>
      <w:proofErr w:type="gramEnd"/>
      <w:r>
        <w:rPr>
          <w:rFonts w:hint="eastAsia"/>
          <w:spacing w:val="-12"/>
          <w:sz w:val="32"/>
          <w:szCs w:val="32"/>
          <w:lang w:eastAsia="zh-CN"/>
        </w:rPr>
        <w:t>—</w:t>
      </w:r>
      <w:proofErr w:type="gramStart"/>
      <w:r>
        <w:rPr>
          <w:rFonts w:hint="eastAsia"/>
          <w:spacing w:val="-12"/>
          <w:sz w:val="32"/>
          <w:szCs w:val="32"/>
          <w:lang w:eastAsia="zh-CN"/>
        </w:rPr>
        <w:t>收具—</w:t>
      </w:r>
      <w:proofErr w:type="gramEnd"/>
      <w:r>
        <w:rPr>
          <w:rFonts w:hint="eastAsia"/>
          <w:spacing w:val="-12"/>
          <w:sz w:val="32"/>
          <w:szCs w:val="32"/>
          <w:lang w:eastAsia="zh-CN"/>
        </w:rPr>
        <w:t>端盘退场。</w:t>
      </w:r>
      <w:bookmarkStart w:id="2" w:name="_Toc28658"/>
    </w:p>
    <w:p w:rsidR="007E004A" w:rsidRDefault="00641BBC">
      <w:pPr>
        <w:pStyle w:val="a4"/>
        <w:adjustRightInd w:val="0"/>
        <w:snapToGrid w:val="0"/>
        <w:spacing w:line="360" w:lineRule="auto"/>
        <w:ind w:left="0" w:firstLineChars="200" w:firstLine="592"/>
        <w:rPr>
          <w:spacing w:val="-12"/>
          <w:sz w:val="32"/>
          <w:szCs w:val="32"/>
          <w:lang w:eastAsia="zh-CN"/>
        </w:rPr>
      </w:pPr>
      <w:r>
        <w:rPr>
          <w:rFonts w:hint="eastAsia"/>
          <w:spacing w:val="-12"/>
          <w:sz w:val="32"/>
          <w:szCs w:val="32"/>
          <w:lang w:eastAsia="zh-CN"/>
        </w:rPr>
        <w:t>2.</w:t>
      </w:r>
      <w:r>
        <w:rPr>
          <w:rFonts w:hint="eastAsia"/>
          <w:spacing w:val="-12"/>
          <w:sz w:val="32"/>
          <w:szCs w:val="32"/>
          <w:lang w:eastAsia="zh-CN"/>
        </w:rPr>
        <w:t>茶汤质量比拼</w:t>
      </w:r>
      <w:bookmarkEnd w:id="2"/>
    </w:p>
    <w:p w:rsidR="007E004A" w:rsidRDefault="00641BBC">
      <w:pPr>
        <w:pStyle w:val="a4"/>
        <w:adjustRightInd w:val="0"/>
        <w:snapToGrid w:val="0"/>
        <w:spacing w:line="360" w:lineRule="auto"/>
        <w:ind w:left="0" w:firstLineChars="200" w:firstLine="592"/>
        <w:jc w:val="both"/>
        <w:rPr>
          <w:spacing w:val="-12"/>
          <w:sz w:val="32"/>
          <w:szCs w:val="32"/>
          <w:highlight w:val="yellow"/>
          <w:lang w:eastAsia="zh-CN"/>
        </w:rPr>
      </w:pPr>
      <w:r>
        <w:rPr>
          <w:rFonts w:hint="eastAsia"/>
          <w:spacing w:val="-12"/>
          <w:sz w:val="32"/>
          <w:szCs w:val="32"/>
          <w:lang w:eastAsia="zh-CN"/>
        </w:rPr>
        <w:t>茶汤质量比拼是在中国茶道精神指导下，以冲泡出高质量的茶汤为目的，同一款茶冲泡三次，</w:t>
      </w:r>
      <w:proofErr w:type="gramStart"/>
      <w:r>
        <w:rPr>
          <w:rFonts w:hint="eastAsia"/>
          <w:spacing w:val="-12"/>
          <w:sz w:val="32"/>
          <w:szCs w:val="32"/>
          <w:lang w:eastAsia="zh-CN"/>
        </w:rPr>
        <w:t>考量</w:t>
      </w:r>
      <w:proofErr w:type="gramEnd"/>
      <w:r>
        <w:rPr>
          <w:rFonts w:hint="eastAsia"/>
          <w:spacing w:val="-12"/>
          <w:sz w:val="32"/>
          <w:szCs w:val="32"/>
          <w:lang w:eastAsia="zh-CN"/>
        </w:rPr>
        <w:t>选手茶汤调控能力、茶叶品质表达能力以及接待礼仪能力的茶艺比赛形式。选手抽签确定茶样后，从组委会提供的茶具中选择与所泡茶样相匹配的器具，同时准备茶叶和泡茶用水，时间为</w:t>
      </w:r>
      <w:r>
        <w:rPr>
          <w:spacing w:val="-12"/>
          <w:sz w:val="32"/>
          <w:szCs w:val="32"/>
          <w:lang w:eastAsia="zh-CN"/>
        </w:rPr>
        <w:t>10</w:t>
      </w:r>
      <w:r>
        <w:rPr>
          <w:rFonts w:hint="eastAsia"/>
          <w:spacing w:val="-12"/>
          <w:sz w:val="32"/>
          <w:szCs w:val="32"/>
          <w:lang w:eastAsia="zh-CN"/>
        </w:rPr>
        <w:t>分钟；带上茶、水、器进入冲泡区域，布置茶席后进行冲泡，冲泡三次。比赛时间为</w:t>
      </w:r>
      <w:r>
        <w:rPr>
          <w:rFonts w:hint="eastAsia"/>
          <w:spacing w:val="-12"/>
          <w:sz w:val="32"/>
          <w:szCs w:val="32"/>
          <w:lang w:eastAsia="zh-CN"/>
        </w:rPr>
        <w:t>10</w:t>
      </w:r>
      <w:r>
        <w:rPr>
          <w:rFonts w:hint="eastAsia"/>
          <w:spacing w:val="-12"/>
          <w:sz w:val="32"/>
          <w:szCs w:val="32"/>
          <w:lang w:eastAsia="zh-CN"/>
        </w:rPr>
        <w:t>～</w:t>
      </w:r>
      <w:r>
        <w:rPr>
          <w:rFonts w:hint="eastAsia"/>
          <w:spacing w:val="-12"/>
          <w:sz w:val="32"/>
          <w:szCs w:val="32"/>
          <w:lang w:eastAsia="zh-CN"/>
        </w:rPr>
        <w:t>15</w:t>
      </w:r>
      <w:r>
        <w:rPr>
          <w:rFonts w:hint="eastAsia"/>
          <w:spacing w:val="-12"/>
          <w:sz w:val="32"/>
          <w:szCs w:val="32"/>
          <w:lang w:eastAsia="zh-CN"/>
        </w:rPr>
        <w:t>分钟。</w:t>
      </w:r>
      <w:bookmarkStart w:id="3" w:name="_Toc12495"/>
    </w:p>
    <w:p w:rsidR="007E004A" w:rsidRDefault="00641BBC">
      <w:pPr>
        <w:pStyle w:val="a4"/>
        <w:tabs>
          <w:tab w:val="left" w:pos="312"/>
        </w:tabs>
        <w:adjustRightInd w:val="0"/>
        <w:snapToGrid w:val="0"/>
        <w:spacing w:line="360" w:lineRule="auto"/>
        <w:ind w:left="0" w:right="71" w:firstLineChars="200" w:firstLine="592"/>
        <w:rPr>
          <w:spacing w:val="-12"/>
          <w:sz w:val="32"/>
          <w:szCs w:val="32"/>
          <w:lang w:eastAsia="zh-CN"/>
        </w:rPr>
      </w:pPr>
      <w:r>
        <w:rPr>
          <w:rFonts w:hint="eastAsia"/>
          <w:spacing w:val="-12"/>
          <w:sz w:val="32"/>
          <w:szCs w:val="32"/>
          <w:lang w:eastAsia="zh-CN"/>
        </w:rPr>
        <w:lastRenderedPageBreak/>
        <w:t>3.</w:t>
      </w:r>
      <w:r>
        <w:rPr>
          <w:rFonts w:hint="eastAsia"/>
          <w:spacing w:val="-12"/>
          <w:sz w:val="32"/>
          <w:szCs w:val="32"/>
          <w:lang w:eastAsia="zh-CN"/>
        </w:rPr>
        <w:t>自创茶艺演示</w:t>
      </w:r>
      <w:bookmarkEnd w:id="3"/>
    </w:p>
    <w:p w:rsidR="007E004A" w:rsidRDefault="00641BBC">
      <w:pPr>
        <w:ind w:firstLineChars="200" w:firstLine="592"/>
        <w:rPr>
          <w:rFonts w:ascii="仿宋" w:eastAsia="仿宋" w:hAnsi="仿宋" w:cs="仿宋"/>
          <w:sz w:val="32"/>
          <w:szCs w:val="32"/>
          <w:lang w:eastAsia="zh-CN"/>
        </w:rPr>
      </w:pPr>
      <w:bookmarkStart w:id="4" w:name="_Toc24810"/>
      <w:r>
        <w:rPr>
          <w:rFonts w:ascii="仿宋" w:eastAsia="仿宋" w:hAnsi="仿宋" w:cs="仿宋" w:hint="eastAsia"/>
          <w:spacing w:val="-12"/>
          <w:sz w:val="32"/>
          <w:szCs w:val="32"/>
          <w:lang w:eastAsia="zh-CN"/>
        </w:rPr>
        <w:t>自创茶艺演示是在中国茶道精神指导下，以泡好一杯茶汤、呈现茶艺之美为目的，选手自行设定主题、茶席和背景、流程、音乐，并将现场解说、</w:t>
      </w:r>
      <w:r>
        <w:rPr>
          <w:rFonts w:ascii="仿宋" w:eastAsia="仿宋" w:hAnsi="仿宋" w:cs="仿宋" w:hint="eastAsia"/>
          <w:spacing w:val="-12"/>
          <w:sz w:val="32"/>
          <w:szCs w:val="32"/>
          <w:lang w:eastAsia="zh-CN"/>
        </w:rPr>
        <w:t>演示</w:t>
      </w:r>
      <w:r>
        <w:rPr>
          <w:rFonts w:ascii="仿宋" w:eastAsia="仿宋" w:hAnsi="仿宋" w:cs="仿宋" w:hint="eastAsia"/>
          <w:spacing w:val="-1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-12"/>
          <w:sz w:val="32"/>
          <w:szCs w:val="32"/>
          <w:lang w:eastAsia="zh-CN"/>
        </w:rPr>
        <w:t>等融为一体的茶艺比赛形式。作品主题、所用茶品不限，但必须含有茶叶。比赛时间为</w:t>
      </w:r>
      <w:r>
        <w:rPr>
          <w:rFonts w:ascii="仿宋" w:eastAsia="仿宋" w:hAnsi="仿宋" w:cs="仿宋" w:hint="eastAsia"/>
          <w:spacing w:val="-12"/>
          <w:sz w:val="32"/>
          <w:szCs w:val="32"/>
          <w:lang w:eastAsia="zh-CN"/>
        </w:rPr>
        <w:t>8</w:t>
      </w:r>
      <w:r>
        <w:rPr>
          <w:rFonts w:ascii="仿宋" w:eastAsia="仿宋" w:hAnsi="仿宋" w:cs="仿宋" w:hint="eastAsia"/>
          <w:spacing w:val="-12"/>
          <w:sz w:val="32"/>
          <w:szCs w:val="32"/>
          <w:lang w:eastAsia="zh-CN"/>
        </w:rPr>
        <w:t>～</w:t>
      </w:r>
      <w:r>
        <w:rPr>
          <w:rFonts w:ascii="仿宋" w:eastAsia="仿宋" w:hAnsi="仿宋" w:cs="仿宋" w:hint="eastAsia"/>
          <w:spacing w:val="-12"/>
          <w:sz w:val="32"/>
          <w:szCs w:val="32"/>
          <w:lang w:eastAsia="zh-CN"/>
        </w:rPr>
        <w:t>15</w:t>
      </w:r>
      <w:r>
        <w:rPr>
          <w:rFonts w:ascii="仿宋" w:eastAsia="仿宋" w:hAnsi="仿宋" w:cs="仿宋" w:hint="eastAsia"/>
          <w:spacing w:val="-12"/>
          <w:sz w:val="32"/>
          <w:szCs w:val="32"/>
          <w:lang w:eastAsia="zh-CN"/>
        </w:rPr>
        <w:t>分钟。现场布置时间不超过</w:t>
      </w:r>
      <w:r>
        <w:rPr>
          <w:rFonts w:ascii="仿宋" w:eastAsia="仿宋" w:hAnsi="仿宋" w:cs="仿宋" w:hint="eastAsia"/>
          <w:spacing w:val="-12"/>
          <w:sz w:val="32"/>
          <w:szCs w:val="32"/>
          <w:lang w:eastAsia="zh-CN"/>
        </w:rPr>
        <w:t>5</w:t>
      </w:r>
      <w:r>
        <w:rPr>
          <w:rFonts w:ascii="仿宋" w:eastAsia="仿宋" w:hAnsi="仿宋" w:cs="仿宋" w:hint="eastAsia"/>
          <w:spacing w:val="-12"/>
          <w:sz w:val="32"/>
          <w:szCs w:val="32"/>
          <w:lang w:eastAsia="zh-CN"/>
        </w:rPr>
        <w:t>分钟（不计</w:t>
      </w:r>
      <w:proofErr w:type="gramStart"/>
      <w:r>
        <w:rPr>
          <w:rFonts w:ascii="仿宋" w:eastAsia="仿宋" w:hAnsi="仿宋" w:cs="仿宋" w:hint="eastAsia"/>
          <w:spacing w:val="-12"/>
          <w:sz w:val="32"/>
          <w:szCs w:val="32"/>
          <w:lang w:eastAsia="zh-CN"/>
        </w:rPr>
        <w:t>入比赛</w:t>
      </w:r>
      <w:proofErr w:type="gramEnd"/>
      <w:r>
        <w:rPr>
          <w:rFonts w:ascii="仿宋" w:eastAsia="仿宋" w:hAnsi="仿宋" w:cs="仿宋" w:hint="eastAsia"/>
          <w:spacing w:val="-12"/>
          <w:sz w:val="32"/>
          <w:szCs w:val="32"/>
          <w:lang w:eastAsia="zh-CN"/>
        </w:rPr>
        <w:t>时间）。自创茶艺作品主题要求符合社会主义核心价值观，弘扬中国精神，弘扬中国茶道精神，弘扬正能量。</w:t>
      </w:r>
      <w:bookmarkEnd w:id="4"/>
    </w:p>
    <w:sectPr w:rsidR="007E0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BC" w:rsidRDefault="00641BBC" w:rsidP="00231DF1">
      <w:r>
        <w:separator/>
      </w:r>
    </w:p>
  </w:endnote>
  <w:endnote w:type="continuationSeparator" w:id="0">
    <w:p w:rsidR="00641BBC" w:rsidRDefault="00641BBC" w:rsidP="0023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BC" w:rsidRDefault="00641BBC" w:rsidP="00231DF1">
      <w:r>
        <w:separator/>
      </w:r>
    </w:p>
  </w:footnote>
  <w:footnote w:type="continuationSeparator" w:id="0">
    <w:p w:rsidR="00641BBC" w:rsidRDefault="00641BBC" w:rsidP="00231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zUyNTViNjc4NGJhNWZmYmZmMmY0OGQzYzBhNmMifQ=="/>
  </w:docVars>
  <w:rsids>
    <w:rsidRoot w:val="007E004A"/>
    <w:rsid w:val="00231DF1"/>
    <w:rsid w:val="00641BBC"/>
    <w:rsid w:val="007E004A"/>
    <w:rsid w:val="2D86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</w:pPr>
    <w:rPr>
      <w:rFonts w:ascii="Calibri" w:eastAsia="Calibri" w:hAnsi="Calibri" w:cs="宋体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spacing w:line="560" w:lineRule="exact"/>
      <w:ind w:firstLineChars="200" w:firstLine="721"/>
    </w:pPr>
  </w:style>
  <w:style w:type="paragraph" w:styleId="a4">
    <w:name w:val="Body Text"/>
    <w:basedOn w:val="a"/>
    <w:next w:val="a5"/>
    <w:uiPriority w:val="1"/>
    <w:qFormat/>
    <w:pPr>
      <w:ind w:left="120"/>
    </w:pPr>
    <w:rPr>
      <w:rFonts w:ascii="仿宋" w:eastAsia="仿宋" w:hAnsi="仿宋"/>
      <w:sz w:val="28"/>
      <w:szCs w:val="2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link w:val="Char"/>
    <w:rsid w:val="0023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231DF1"/>
    <w:rPr>
      <w:rFonts w:ascii="Calibri" w:eastAsia="Calibri" w:hAnsi="Calibri" w:cs="宋体"/>
      <w:sz w:val="18"/>
      <w:szCs w:val="18"/>
      <w:lang w:eastAsia="en-US"/>
    </w:rPr>
  </w:style>
  <w:style w:type="paragraph" w:styleId="a7">
    <w:name w:val="Balloon Text"/>
    <w:basedOn w:val="a"/>
    <w:link w:val="Char0"/>
    <w:rsid w:val="00231DF1"/>
    <w:rPr>
      <w:sz w:val="18"/>
      <w:szCs w:val="18"/>
    </w:rPr>
  </w:style>
  <w:style w:type="character" w:customStyle="1" w:styleId="Char0">
    <w:name w:val="批注框文本 Char"/>
    <w:basedOn w:val="a1"/>
    <w:link w:val="a7"/>
    <w:rsid w:val="00231DF1"/>
    <w:rPr>
      <w:rFonts w:ascii="Calibri" w:eastAsia="Calibri" w:hAnsi="Calibri" w:cs="宋体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</w:pPr>
    <w:rPr>
      <w:rFonts w:ascii="Calibri" w:eastAsia="Calibri" w:hAnsi="Calibri" w:cs="宋体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spacing w:line="560" w:lineRule="exact"/>
      <w:ind w:firstLineChars="200" w:firstLine="721"/>
    </w:pPr>
  </w:style>
  <w:style w:type="paragraph" w:styleId="a4">
    <w:name w:val="Body Text"/>
    <w:basedOn w:val="a"/>
    <w:next w:val="a5"/>
    <w:uiPriority w:val="1"/>
    <w:qFormat/>
    <w:pPr>
      <w:ind w:left="120"/>
    </w:pPr>
    <w:rPr>
      <w:rFonts w:ascii="仿宋" w:eastAsia="仿宋" w:hAnsi="仿宋"/>
      <w:sz w:val="28"/>
      <w:szCs w:val="2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link w:val="Char"/>
    <w:rsid w:val="0023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231DF1"/>
    <w:rPr>
      <w:rFonts w:ascii="Calibri" w:eastAsia="Calibri" w:hAnsi="Calibri" w:cs="宋体"/>
      <w:sz w:val="18"/>
      <w:szCs w:val="18"/>
      <w:lang w:eastAsia="en-US"/>
    </w:rPr>
  </w:style>
  <w:style w:type="paragraph" w:styleId="a7">
    <w:name w:val="Balloon Text"/>
    <w:basedOn w:val="a"/>
    <w:link w:val="Char0"/>
    <w:rsid w:val="00231DF1"/>
    <w:rPr>
      <w:sz w:val="18"/>
      <w:szCs w:val="18"/>
    </w:rPr>
  </w:style>
  <w:style w:type="character" w:customStyle="1" w:styleId="Char0">
    <w:name w:val="批注框文本 Char"/>
    <w:basedOn w:val="a1"/>
    <w:link w:val="a7"/>
    <w:rsid w:val="00231DF1"/>
    <w:rPr>
      <w:rFonts w:ascii="Calibri" w:eastAsia="Calibri" w:hAnsi="Calibri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2023-04-13T06:46:00Z</cp:lastPrinted>
  <dcterms:created xsi:type="dcterms:W3CDTF">2023-04-13T06:47:00Z</dcterms:created>
  <dcterms:modified xsi:type="dcterms:W3CDTF">2023-04-13T06:47:00Z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A6B216B2116D442989E71C0B7320006C_12</vt:lpwstr>
  </property>
</Properties>
</file>