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17" w:rsidRDefault="00D67417">
      <w:pPr>
        <w:adjustRightInd w:val="0"/>
        <w:snapToGrid w:val="0"/>
        <w:spacing w:line="540" w:lineRule="exact"/>
        <w:rPr>
          <w:rFonts w:ascii="黑体" w:eastAsia="黑体"/>
        </w:rPr>
      </w:pPr>
      <w:r>
        <w:rPr>
          <w:rFonts w:ascii="黑体" w:eastAsia="黑体" w:hint="eastAsia"/>
        </w:rPr>
        <w:t>附件</w:t>
      </w:r>
      <w:r>
        <w:rPr>
          <w:rFonts w:ascii="黑体" w:eastAsia="黑体"/>
        </w:rPr>
        <w:t>1</w:t>
      </w:r>
    </w:p>
    <w:p w:rsidR="00D67417" w:rsidRDefault="00D67417">
      <w:pPr>
        <w:adjustRightInd w:val="0"/>
        <w:snapToGrid w:val="0"/>
        <w:spacing w:line="440" w:lineRule="exact"/>
        <w:rPr>
          <w:rFonts w:ascii="黑体" w:eastAsia="黑体"/>
        </w:rPr>
      </w:pPr>
    </w:p>
    <w:p w:rsidR="00D67417" w:rsidRDefault="00D67417">
      <w:pPr>
        <w:adjustRightInd w:val="0"/>
        <w:snapToGrid w:val="0"/>
        <w:spacing w:line="54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sz w:val="44"/>
          <w:szCs w:val="44"/>
        </w:rPr>
        <w:t>工程技术系列相关文件及标准条</w:t>
      </w:r>
      <w:bookmarkStart w:id="0" w:name="_GoBack"/>
      <w:bookmarkEnd w:id="0"/>
      <w:r>
        <w:rPr>
          <w:rFonts w:ascii="方正小标宋_GBK" w:eastAsia="方正小标宋_GBK" w:hAnsi="方正小标宋_GBK" w:cs="方正小标宋_GBK" w:hint="eastAsia"/>
          <w:sz w:val="44"/>
          <w:szCs w:val="44"/>
        </w:rPr>
        <w:t>件</w:t>
      </w:r>
    </w:p>
    <w:p w:rsidR="00D67417" w:rsidRDefault="00D67417">
      <w:pPr>
        <w:pStyle w:val="PlainText"/>
        <w:adjustRightInd w:val="0"/>
        <w:snapToGrid w:val="0"/>
        <w:spacing w:line="440" w:lineRule="exact"/>
        <w:ind w:firstLine="641"/>
        <w:rPr>
          <w:rFonts w:ascii="仿宋_GB2312" w:hAnsi="文星仿宋"/>
          <w:szCs w:val="32"/>
        </w:rPr>
      </w:pPr>
    </w:p>
    <w:p w:rsidR="00D67417" w:rsidRDefault="00D67417">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《山东省人力资源和社会保障厅关于工程技术领域高技能人才与工程技术人才职业贯通发展的实施意见》（鲁人社发〔</w:t>
      </w:r>
      <w:r>
        <w:rPr>
          <w:rFonts w:ascii="仿宋_GB2312" w:hAnsi="仿宋_GB2312" w:cs="仿宋_GB2312"/>
        </w:rPr>
        <w:t>2020</w:t>
      </w:r>
      <w:r>
        <w:rPr>
          <w:rFonts w:ascii="仿宋_GB2312" w:hAnsi="仿宋_GB2312" w:cs="仿宋_GB2312" w:hint="eastAsia"/>
        </w:rPr>
        <w:t>〕</w:t>
      </w:r>
      <w:r>
        <w:rPr>
          <w:rFonts w:ascii="仿宋_GB2312" w:hAnsi="仿宋_GB2312" w:cs="仿宋_GB2312"/>
        </w:rPr>
        <w:t>16</w:t>
      </w:r>
      <w:r>
        <w:rPr>
          <w:rFonts w:ascii="仿宋_GB2312" w:hAnsi="仿宋_GB2312" w:cs="仿宋_GB2312" w:hint="eastAsia"/>
        </w:rPr>
        <w:t>号）</w:t>
      </w:r>
    </w:p>
    <w:p w:rsidR="00D67417" w:rsidRDefault="00D67417">
      <w:pPr>
        <w:spacing w:line="540" w:lineRule="exact"/>
        <w:ind w:firstLine="585"/>
        <w:rPr>
          <w:rFonts w:ascii="仿宋_GB2312" w:cs="仿宋_GB2312"/>
        </w:rPr>
      </w:pPr>
      <w:r>
        <w:rPr>
          <w:rFonts w:ascii="仿宋_GB2312" w:hAnsi="仿宋_GB2312" w:cs="仿宋_GB2312"/>
        </w:rPr>
        <w:t>2.</w:t>
      </w:r>
      <w:r>
        <w:rPr>
          <w:rFonts w:ascii="仿宋_GB2312" w:hAnsi="仿宋_GB2312" w:cs="仿宋_GB2312" w:hint="eastAsia"/>
        </w:rPr>
        <w:t>《山东省人力资源和社会保障厅等</w:t>
      </w:r>
      <w:r>
        <w:rPr>
          <w:rFonts w:ascii="仿宋_GB2312" w:hAnsi="仿宋_GB2312" w:cs="仿宋_GB2312"/>
        </w:rPr>
        <w:t>6</w:t>
      </w:r>
      <w:r>
        <w:rPr>
          <w:rFonts w:ascii="仿宋_GB2312" w:hAnsi="仿宋_GB2312" w:cs="仿宋_GB2312" w:hint="eastAsia"/>
        </w:rPr>
        <w:t>部门关于加快落实基层职称制度的通知》（鲁人社字〔</w:t>
      </w:r>
      <w:r>
        <w:rPr>
          <w:rFonts w:ascii="仿宋_GB2312" w:hAnsi="仿宋_GB2312" w:cs="仿宋_GB2312"/>
        </w:rPr>
        <w:t>2020</w:t>
      </w:r>
      <w:r>
        <w:rPr>
          <w:rFonts w:ascii="仿宋_GB2312" w:hAnsi="仿宋_GB2312" w:cs="仿宋_GB2312" w:hint="eastAsia"/>
        </w:rPr>
        <w:t>〕</w:t>
      </w:r>
      <w:r>
        <w:rPr>
          <w:rFonts w:ascii="仿宋_GB2312" w:hAnsi="仿宋_GB2312" w:cs="仿宋_GB2312"/>
        </w:rPr>
        <w:t>42</w:t>
      </w:r>
      <w:r>
        <w:rPr>
          <w:rFonts w:ascii="仿宋_GB2312" w:hAnsi="仿宋_GB2312" w:cs="仿宋_GB2312" w:hint="eastAsia"/>
        </w:rPr>
        <w:t>号）</w:t>
      </w:r>
    </w:p>
    <w:p w:rsidR="00D67417" w:rsidRDefault="00D67417">
      <w:pPr>
        <w:spacing w:line="560" w:lineRule="exact"/>
        <w:ind w:firstLineChars="200" w:firstLine="640"/>
        <w:rPr>
          <w:rFonts w:ascii="仿宋_GB2312" w:cs="仿宋_GB2312"/>
        </w:rPr>
      </w:pPr>
      <w:r>
        <w:rPr>
          <w:rFonts w:ascii="仿宋_GB2312" w:hAnsi="仿宋_GB2312" w:cs="仿宋_GB2312"/>
        </w:rPr>
        <w:t>3.</w:t>
      </w:r>
      <w:r>
        <w:rPr>
          <w:rFonts w:ascii="仿宋_GB2312" w:hAnsi="仿宋_GB2312" w:cs="仿宋_GB2312" w:hint="eastAsia"/>
        </w:rPr>
        <w:t>《山东省人力资源和社会保障厅山东省工业和信息化厅关于印发创新专精特新中小企业和制造业单项冠军企业职称评审机制若干措施的通知》（鲁人社字〔</w:t>
      </w:r>
      <w:r>
        <w:rPr>
          <w:rFonts w:ascii="仿宋_GB2312" w:hAnsi="仿宋_GB2312" w:cs="仿宋_GB2312"/>
        </w:rPr>
        <w:t>2022</w:t>
      </w:r>
      <w:r>
        <w:rPr>
          <w:rFonts w:ascii="仿宋_GB2312" w:hAnsi="仿宋_GB2312" w:cs="仿宋_GB2312" w:hint="eastAsia"/>
        </w:rPr>
        <w:t>〕</w:t>
      </w:r>
      <w:r>
        <w:rPr>
          <w:rFonts w:ascii="仿宋_GB2312" w:hAnsi="仿宋_GB2312" w:cs="仿宋_GB2312"/>
        </w:rPr>
        <w:t>129</w:t>
      </w:r>
      <w:r>
        <w:rPr>
          <w:rFonts w:ascii="仿宋_GB2312" w:hAnsi="仿宋_GB2312" w:cs="仿宋_GB2312" w:hint="eastAsia"/>
        </w:rPr>
        <w:t>号）</w:t>
      </w:r>
    </w:p>
    <w:p w:rsidR="00D67417" w:rsidRDefault="00D67417">
      <w:pPr>
        <w:spacing w:line="560" w:lineRule="exact"/>
        <w:ind w:firstLineChars="200" w:firstLine="640"/>
        <w:rPr>
          <w:rFonts w:ascii="仿宋_GB2312" w:cs="仿宋_GB2312"/>
        </w:rPr>
      </w:pPr>
      <w:r>
        <w:rPr>
          <w:rFonts w:ascii="仿宋_GB2312" w:hAnsi="仿宋_GB2312" w:cs="仿宋_GB2312"/>
        </w:rPr>
        <w:t>4.</w:t>
      </w:r>
      <w:r>
        <w:rPr>
          <w:rFonts w:ascii="仿宋_GB2312" w:hAnsi="仿宋_GB2312" w:cs="仿宋_GB2312" w:hint="eastAsia"/>
        </w:rPr>
        <w:t>《山东省人力资源和社会保障厅关于调整部分专业技术类职业资格和职称对应关系的通知》（鲁人社办发〔</w:t>
      </w:r>
      <w:r>
        <w:rPr>
          <w:rFonts w:ascii="仿宋_GB2312" w:hAnsi="仿宋_GB2312" w:cs="仿宋_GB2312"/>
        </w:rPr>
        <w:t>2023</w:t>
      </w:r>
      <w:r>
        <w:rPr>
          <w:rFonts w:ascii="仿宋_GB2312" w:hAnsi="仿宋_GB2312" w:cs="仿宋_GB2312" w:hint="eastAsia"/>
        </w:rPr>
        <w:t>〕</w:t>
      </w:r>
      <w:r>
        <w:rPr>
          <w:rFonts w:ascii="仿宋_GB2312" w:hAnsi="仿宋_GB2312" w:cs="仿宋_GB2312"/>
        </w:rPr>
        <w:t>11</w:t>
      </w:r>
      <w:r>
        <w:rPr>
          <w:rFonts w:ascii="仿宋_GB2312" w:hAnsi="仿宋_GB2312" w:cs="仿宋_GB2312" w:hint="eastAsia"/>
        </w:rPr>
        <w:t>号）</w:t>
      </w:r>
    </w:p>
    <w:p w:rsidR="00D67417" w:rsidRDefault="00D67417">
      <w:pPr>
        <w:spacing w:line="560" w:lineRule="exact"/>
        <w:ind w:firstLineChars="200" w:firstLine="640"/>
        <w:rPr>
          <w:rFonts w:ascii="仿宋_GB2312" w:cs="仿宋_GB2312"/>
        </w:rPr>
      </w:pPr>
      <w:r>
        <w:rPr>
          <w:rFonts w:ascii="仿宋_GB2312" w:hAnsi="仿宋_GB2312" w:cs="仿宋_GB2312"/>
        </w:rPr>
        <w:t>5</w:t>
      </w:r>
      <w:r>
        <w:rPr>
          <w:rFonts w:ascii="仿宋_GB2312" w:cs="仿宋_GB2312"/>
        </w:rPr>
        <w:t>.</w:t>
      </w:r>
      <w:r>
        <w:rPr>
          <w:rFonts w:ascii="仿宋_GB2312" w:hAnsi="仿宋_GB2312" w:cs="仿宋_GB2312" w:hint="eastAsia"/>
        </w:rPr>
        <w:t>《青岛市人力资源和社会保障局青岛市工业和信息化局青岛市民营经济发展局关于落实专精特新中小企业和制造业单项冠军企业专业技术人才职称评审政策的通知》（青人社字〔</w:t>
      </w:r>
      <w:r>
        <w:rPr>
          <w:rFonts w:ascii="仿宋_GB2312" w:hAnsi="仿宋_GB2312" w:cs="仿宋_GB2312"/>
        </w:rPr>
        <w:t>2022</w:t>
      </w:r>
      <w:r>
        <w:rPr>
          <w:rFonts w:ascii="仿宋_GB2312" w:hAnsi="仿宋_GB2312" w:cs="仿宋_GB2312" w:hint="eastAsia"/>
        </w:rPr>
        <w:t>〕</w:t>
      </w:r>
      <w:r>
        <w:rPr>
          <w:rFonts w:ascii="仿宋_GB2312" w:hAnsi="仿宋_GB2312" w:cs="仿宋_GB2312"/>
        </w:rPr>
        <w:t>128</w:t>
      </w:r>
      <w:r>
        <w:rPr>
          <w:rFonts w:ascii="仿宋_GB2312" w:hAnsi="仿宋_GB2312" w:cs="仿宋_GB2312" w:hint="eastAsia"/>
        </w:rPr>
        <w:t>号）</w:t>
      </w:r>
    </w:p>
    <w:p w:rsidR="00D67417" w:rsidRDefault="00D67417">
      <w:pPr>
        <w:spacing w:line="560" w:lineRule="exact"/>
        <w:ind w:firstLineChars="200" w:firstLine="640"/>
        <w:rPr>
          <w:rFonts w:ascii="仿宋_GB2312" w:cs="仿宋_GB2312"/>
        </w:rPr>
      </w:pPr>
      <w:r>
        <w:rPr>
          <w:rFonts w:ascii="仿宋_GB2312" w:hAnsi="仿宋_GB2312" w:cs="仿宋_GB2312"/>
        </w:rPr>
        <w:t>6</w:t>
      </w:r>
      <w:r>
        <w:rPr>
          <w:rFonts w:ascii="仿宋_GB2312" w:cs="仿宋_GB2312"/>
        </w:rPr>
        <w:t>.</w:t>
      </w:r>
      <w:r>
        <w:rPr>
          <w:rFonts w:ascii="仿宋_GB2312" w:hAnsi="仿宋_GB2312" w:cs="仿宋_GB2312" w:hint="eastAsia"/>
        </w:rPr>
        <w:t>《青岛市人力资源和社会保障局关于落实高层次专业技术人才高级职称评审“直通车”办法有关问题的通知》（青人社字〔</w:t>
      </w:r>
      <w:r>
        <w:rPr>
          <w:rFonts w:ascii="仿宋_GB2312" w:hAnsi="仿宋_GB2312" w:cs="仿宋_GB2312"/>
        </w:rPr>
        <w:t>2025</w:t>
      </w:r>
      <w:r>
        <w:rPr>
          <w:rFonts w:ascii="仿宋_GB2312" w:hAnsi="仿宋_GB2312" w:cs="仿宋_GB2312" w:hint="eastAsia"/>
        </w:rPr>
        <w:t>〕</w:t>
      </w:r>
      <w:r>
        <w:rPr>
          <w:rFonts w:ascii="仿宋_GB2312" w:hAnsi="仿宋_GB2312" w:cs="仿宋_GB2312"/>
        </w:rPr>
        <w:t>35</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7</w:t>
      </w:r>
      <w:r>
        <w:rPr>
          <w:rFonts w:ascii="仿宋_GB2312" w:cs="仿宋_GB2312"/>
        </w:rPr>
        <w:t>.</w:t>
      </w:r>
      <w:r>
        <w:rPr>
          <w:rFonts w:ascii="仿宋_GB2312" w:hAnsi="仿宋_GB2312" w:cs="仿宋_GB2312" w:hint="eastAsia"/>
        </w:rPr>
        <w:t>《山东省工业和信息化领域工程技术人才高级职称评价标准条件》（鲁工信人〔</w:t>
      </w:r>
      <w:r>
        <w:rPr>
          <w:rFonts w:ascii="仿宋_GB2312" w:hAnsi="仿宋_GB2312" w:cs="仿宋_GB2312"/>
        </w:rPr>
        <w:t>2020</w:t>
      </w:r>
      <w:r>
        <w:rPr>
          <w:rFonts w:ascii="仿宋_GB2312" w:hAnsi="仿宋_GB2312" w:cs="仿宋_GB2312" w:hint="eastAsia"/>
        </w:rPr>
        <w:t>〕</w:t>
      </w:r>
      <w:r>
        <w:rPr>
          <w:rFonts w:ascii="仿宋_GB2312" w:hAnsi="仿宋_GB2312" w:cs="仿宋_GB2312"/>
        </w:rPr>
        <w:t>160</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8</w:t>
      </w:r>
      <w:r>
        <w:rPr>
          <w:rFonts w:ascii="仿宋_GB2312" w:cs="仿宋_GB2312"/>
        </w:rPr>
        <w:t>.</w:t>
      </w:r>
      <w:r>
        <w:rPr>
          <w:rFonts w:ascii="仿宋_GB2312" w:hAnsi="仿宋_GB2312" w:cs="仿宋_GB2312" w:hint="eastAsia"/>
        </w:rPr>
        <w:t>《山东省基层工程技术人才高级职称评审指导标准》（鲁工信人〔</w:t>
      </w:r>
      <w:r>
        <w:rPr>
          <w:rFonts w:ascii="仿宋_GB2312" w:hAnsi="仿宋_GB2312" w:cs="仿宋_GB2312"/>
        </w:rPr>
        <w:t>2020</w:t>
      </w:r>
      <w:r>
        <w:rPr>
          <w:rFonts w:ascii="仿宋_GB2312" w:hAnsi="仿宋_GB2312" w:cs="仿宋_GB2312" w:hint="eastAsia"/>
        </w:rPr>
        <w:t>〕</w:t>
      </w:r>
      <w:r>
        <w:rPr>
          <w:rFonts w:ascii="仿宋_GB2312" w:hAnsi="仿宋_GB2312" w:cs="仿宋_GB2312"/>
        </w:rPr>
        <w:t>161</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9</w:t>
      </w:r>
      <w:r>
        <w:rPr>
          <w:rFonts w:ascii="仿宋_GB2312" w:cs="仿宋_GB2312"/>
        </w:rPr>
        <w:t>.</w:t>
      </w:r>
      <w:r>
        <w:rPr>
          <w:rFonts w:ascii="仿宋_GB2312" w:hAnsi="仿宋_GB2312" w:cs="仿宋_GB2312" w:hint="eastAsia"/>
        </w:rPr>
        <w:t>《山东省交通工程技术人才职称评价标准条件》（鲁交发〔</w:t>
      </w:r>
      <w:r>
        <w:rPr>
          <w:rFonts w:ascii="仿宋_GB2312" w:hAnsi="仿宋_GB2312" w:cs="仿宋_GB2312"/>
        </w:rPr>
        <w:t>2020</w:t>
      </w:r>
      <w:r>
        <w:rPr>
          <w:rFonts w:ascii="仿宋_GB2312" w:hAnsi="仿宋_GB2312" w:cs="仿宋_GB2312" w:hint="eastAsia"/>
        </w:rPr>
        <w:t>〕</w:t>
      </w:r>
      <w:r>
        <w:rPr>
          <w:rFonts w:ascii="仿宋_GB2312" w:hAnsi="仿宋_GB2312" w:cs="仿宋_GB2312"/>
        </w:rPr>
        <w:t>12</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1</w:t>
      </w:r>
      <w:r>
        <w:rPr>
          <w:rFonts w:ascii="仿宋_GB2312" w:cs="仿宋_GB2312"/>
        </w:rPr>
        <w:t>0.</w:t>
      </w:r>
      <w:r>
        <w:rPr>
          <w:rFonts w:ascii="仿宋_GB2312" w:hAnsi="仿宋_GB2312" w:cs="仿宋_GB2312" w:hint="eastAsia"/>
        </w:rPr>
        <w:t>《山东省自然资源工程技术人才职称评价标准条件》（鲁自然资规〔</w:t>
      </w:r>
      <w:r>
        <w:rPr>
          <w:rFonts w:ascii="仿宋_GB2312" w:hAnsi="仿宋_GB2312" w:cs="仿宋_GB2312"/>
        </w:rPr>
        <w:t>2021</w:t>
      </w:r>
      <w:r>
        <w:rPr>
          <w:rFonts w:ascii="仿宋_GB2312" w:hAnsi="仿宋_GB2312" w:cs="仿宋_GB2312" w:hint="eastAsia"/>
        </w:rPr>
        <w:t>〕</w:t>
      </w:r>
      <w:r>
        <w:rPr>
          <w:rFonts w:ascii="仿宋_GB2312" w:hAnsi="仿宋_GB2312" w:cs="仿宋_GB2312"/>
        </w:rPr>
        <w:t>3</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11</w:t>
      </w:r>
      <w:r>
        <w:rPr>
          <w:rFonts w:ascii="仿宋_GB2312" w:cs="仿宋_GB2312"/>
        </w:rPr>
        <w:t>.</w:t>
      </w:r>
      <w:r>
        <w:rPr>
          <w:rFonts w:ascii="仿宋_GB2312" w:hAnsi="仿宋_GB2312" w:cs="仿宋_GB2312" w:hint="eastAsia"/>
        </w:rPr>
        <w:t>《山东省建设工程技术人才职称评价标准条件》（鲁建人字〔</w:t>
      </w:r>
      <w:r>
        <w:rPr>
          <w:rFonts w:ascii="仿宋_GB2312" w:hAnsi="仿宋_GB2312" w:cs="仿宋_GB2312"/>
        </w:rPr>
        <w:t>2022</w:t>
      </w:r>
      <w:r>
        <w:rPr>
          <w:rFonts w:ascii="仿宋_GB2312" w:hAnsi="仿宋_GB2312" w:cs="仿宋_GB2312" w:hint="eastAsia"/>
        </w:rPr>
        <w:t>〕</w:t>
      </w:r>
      <w:r>
        <w:rPr>
          <w:rFonts w:ascii="仿宋_GB2312" w:hAnsi="仿宋_GB2312" w:cs="仿宋_GB2312"/>
        </w:rPr>
        <w:t>8</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12</w:t>
      </w:r>
      <w:r>
        <w:rPr>
          <w:rFonts w:ascii="仿宋_GB2312" w:cs="仿宋_GB2312"/>
        </w:rPr>
        <w:t>.</w:t>
      </w:r>
      <w:r>
        <w:rPr>
          <w:rFonts w:ascii="仿宋_GB2312" w:hAnsi="仿宋_GB2312" w:cs="仿宋_GB2312" w:hint="eastAsia"/>
        </w:rPr>
        <w:t>《山东省水利工程技术人才职称评价标准条件》（鲁水规字〔</w:t>
      </w:r>
      <w:r>
        <w:rPr>
          <w:rFonts w:ascii="仿宋_GB2312" w:hAnsi="仿宋_GB2312" w:cs="仿宋_GB2312"/>
        </w:rPr>
        <w:t>2023</w:t>
      </w:r>
      <w:r>
        <w:rPr>
          <w:rFonts w:ascii="仿宋_GB2312" w:hAnsi="仿宋_GB2312" w:cs="仿宋_GB2312" w:hint="eastAsia"/>
        </w:rPr>
        <w:t>〕</w:t>
      </w:r>
      <w:r>
        <w:rPr>
          <w:rFonts w:ascii="仿宋_GB2312" w:hAnsi="仿宋_GB2312" w:cs="仿宋_GB2312"/>
        </w:rPr>
        <w:t>3</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13</w:t>
      </w:r>
      <w:r>
        <w:rPr>
          <w:rFonts w:ascii="仿宋_GB2312" w:cs="仿宋_GB2312"/>
        </w:rPr>
        <w:t>.</w:t>
      </w:r>
      <w:r>
        <w:rPr>
          <w:rFonts w:ascii="仿宋_GB2312" w:hAnsi="仿宋_GB2312" w:cs="仿宋_GB2312" w:hint="eastAsia"/>
        </w:rPr>
        <w:t>《山东省广播电视工程技术人才职称评价标准条件》（鲁广电发〔</w:t>
      </w:r>
      <w:r>
        <w:rPr>
          <w:rFonts w:ascii="仿宋_GB2312" w:hAnsi="仿宋_GB2312" w:cs="仿宋_GB2312"/>
        </w:rPr>
        <w:t>2023</w:t>
      </w:r>
      <w:r>
        <w:rPr>
          <w:rFonts w:ascii="仿宋_GB2312" w:hAnsi="仿宋_GB2312" w:cs="仿宋_GB2312" w:hint="eastAsia"/>
        </w:rPr>
        <w:t>〕</w:t>
      </w:r>
      <w:r>
        <w:rPr>
          <w:rFonts w:ascii="仿宋_GB2312" w:hAnsi="仿宋_GB2312" w:cs="仿宋_GB2312"/>
        </w:rPr>
        <w:t>13</w:t>
      </w:r>
      <w:r>
        <w:rPr>
          <w:rFonts w:ascii="仿宋_GB2312" w:hAnsi="仿宋_GB2312" w:cs="仿宋_GB2312" w:hint="eastAsia"/>
        </w:rPr>
        <w:t>号）</w:t>
      </w:r>
    </w:p>
    <w:p w:rsidR="00D67417" w:rsidRPr="00EA42B1" w:rsidRDefault="00D67417">
      <w:pPr>
        <w:spacing w:line="560" w:lineRule="exact"/>
        <w:ind w:firstLineChars="200" w:firstLine="640"/>
        <w:jc w:val="left"/>
        <w:rPr>
          <w:rFonts w:ascii="仿宋_GB2312" w:cs="仿宋_GB2312"/>
        </w:rPr>
      </w:pPr>
      <w:r>
        <w:rPr>
          <w:rFonts w:ascii="仿宋_GB2312" w:hAnsi="仿宋_GB2312" w:cs="仿宋_GB2312"/>
        </w:rPr>
        <w:t>14</w:t>
      </w:r>
      <w:r w:rsidRPr="00EA42B1">
        <w:rPr>
          <w:rFonts w:ascii="仿宋_GB2312" w:hAnsi="仿宋_GB2312" w:cs="仿宋_GB2312"/>
        </w:rPr>
        <w:t>.</w:t>
      </w:r>
      <w:r>
        <w:rPr>
          <w:rFonts w:ascii="仿宋_GB2312" w:hAnsi="仿宋_GB2312" w:cs="仿宋_GB2312" w:hint="eastAsia"/>
        </w:rPr>
        <w:t>《山东省药品技术职称评价标准条件（试行）》（鲁药监规〔</w:t>
      </w:r>
      <w:r>
        <w:rPr>
          <w:rFonts w:ascii="仿宋_GB2312" w:hAnsi="仿宋_GB2312" w:cs="仿宋_GB2312"/>
        </w:rPr>
        <w:t>2023</w:t>
      </w:r>
      <w:r>
        <w:rPr>
          <w:rFonts w:ascii="仿宋_GB2312" w:hAnsi="仿宋_GB2312" w:cs="仿宋_GB2312" w:hint="eastAsia"/>
        </w:rPr>
        <w:t>〕</w:t>
      </w:r>
      <w:r>
        <w:rPr>
          <w:rFonts w:ascii="仿宋_GB2312" w:hAnsi="仿宋_GB2312" w:cs="仿宋_GB2312"/>
        </w:rPr>
        <w:t>6</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15</w:t>
      </w:r>
      <w:r>
        <w:rPr>
          <w:rFonts w:ascii="仿宋_GB2312" w:cs="仿宋_GB2312"/>
        </w:rPr>
        <w:t>.</w:t>
      </w:r>
      <w:r>
        <w:rPr>
          <w:rFonts w:ascii="仿宋_GB2312" w:hAnsi="仿宋_GB2312" w:cs="仿宋_GB2312" w:hint="eastAsia"/>
        </w:rPr>
        <w:t>《山东省饲料兽药工程专业高级职称评价标准条件》（鲁牧人发〔</w:t>
      </w:r>
      <w:r>
        <w:rPr>
          <w:rFonts w:ascii="仿宋_GB2312" w:hAnsi="仿宋_GB2312" w:cs="仿宋_GB2312"/>
        </w:rPr>
        <w:t>2024</w:t>
      </w:r>
      <w:r>
        <w:rPr>
          <w:rFonts w:ascii="仿宋_GB2312" w:hAnsi="仿宋_GB2312" w:cs="仿宋_GB2312" w:hint="eastAsia"/>
        </w:rPr>
        <w:t>〕</w:t>
      </w:r>
      <w:r>
        <w:rPr>
          <w:rFonts w:ascii="仿宋_GB2312" w:hAnsi="仿宋_GB2312" w:cs="仿宋_GB2312"/>
        </w:rPr>
        <w:t>13</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16</w:t>
      </w:r>
      <w:r>
        <w:rPr>
          <w:rFonts w:ascii="仿宋_GB2312" w:cs="仿宋_GB2312"/>
        </w:rPr>
        <w:t>.</w:t>
      </w:r>
      <w:r>
        <w:rPr>
          <w:rFonts w:ascii="仿宋_GB2312" w:hAnsi="仿宋_GB2312" w:cs="仿宋_GB2312" w:hint="eastAsia"/>
        </w:rPr>
        <w:t>《山东省质量专业技术职称评价标准条件》（鲁市监人规字〔</w:t>
      </w:r>
      <w:r>
        <w:rPr>
          <w:rFonts w:ascii="仿宋_GB2312" w:hAnsi="仿宋_GB2312" w:cs="仿宋_GB2312"/>
        </w:rPr>
        <w:t>2024</w:t>
      </w:r>
      <w:r>
        <w:rPr>
          <w:rFonts w:ascii="仿宋_GB2312" w:hAnsi="仿宋_GB2312" w:cs="仿宋_GB2312" w:hint="eastAsia"/>
        </w:rPr>
        <w:t>〕</w:t>
      </w:r>
      <w:r>
        <w:rPr>
          <w:rFonts w:ascii="仿宋_GB2312" w:hAnsi="仿宋_GB2312" w:cs="仿宋_GB2312"/>
        </w:rPr>
        <w:t>8</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17</w:t>
      </w:r>
      <w:r>
        <w:rPr>
          <w:rFonts w:ascii="仿宋_GB2312" w:cs="仿宋_GB2312"/>
        </w:rPr>
        <w:t>.</w:t>
      </w:r>
      <w:r w:rsidRPr="00EA42B1">
        <w:rPr>
          <w:rFonts w:ascii="仿宋_GB2312" w:hAnsi="仿宋_GB2312" w:cs="仿宋_GB2312"/>
        </w:rPr>
        <w:t xml:space="preserve"> </w:t>
      </w:r>
      <w:r>
        <w:rPr>
          <w:rFonts w:ascii="仿宋_GB2312" w:hAnsi="仿宋_GB2312" w:cs="仿宋_GB2312" w:hint="eastAsia"/>
        </w:rPr>
        <w:t>《山东省煤炭工程技术人才职称评价标准条件》（鲁能源人事〔</w:t>
      </w:r>
      <w:r>
        <w:rPr>
          <w:rFonts w:ascii="仿宋_GB2312" w:hAnsi="仿宋_GB2312" w:cs="仿宋_GB2312"/>
        </w:rPr>
        <w:t>2024</w:t>
      </w:r>
      <w:r>
        <w:rPr>
          <w:rFonts w:ascii="仿宋_GB2312" w:hAnsi="仿宋_GB2312" w:cs="仿宋_GB2312" w:hint="eastAsia"/>
        </w:rPr>
        <w:t>〕</w:t>
      </w:r>
      <w:r>
        <w:rPr>
          <w:rFonts w:ascii="仿宋_GB2312" w:hAnsi="仿宋_GB2312" w:cs="仿宋_GB2312"/>
        </w:rPr>
        <w:t>121</w:t>
      </w:r>
      <w:r>
        <w:rPr>
          <w:rFonts w:ascii="仿宋_GB2312" w:hAnsi="仿宋_GB2312" w:cs="仿宋_GB2312" w:hint="eastAsia"/>
        </w:rPr>
        <w:t>号）</w:t>
      </w:r>
    </w:p>
    <w:p w:rsidR="00D67417" w:rsidRDefault="00D67417">
      <w:pPr>
        <w:spacing w:line="560" w:lineRule="exact"/>
        <w:ind w:firstLineChars="200" w:firstLine="640"/>
        <w:jc w:val="left"/>
        <w:rPr>
          <w:rFonts w:ascii="仿宋_GB2312" w:cs="仿宋_GB2312"/>
        </w:rPr>
      </w:pPr>
      <w:r>
        <w:rPr>
          <w:rFonts w:ascii="仿宋_GB2312" w:hAnsi="仿宋_GB2312" w:cs="仿宋_GB2312"/>
        </w:rPr>
        <w:t>18</w:t>
      </w:r>
      <w:r>
        <w:rPr>
          <w:rFonts w:ascii="仿宋_GB2312" w:cs="仿宋_GB2312"/>
        </w:rPr>
        <w:t>.</w:t>
      </w:r>
      <w:r w:rsidRPr="00EA42B1">
        <w:rPr>
          <w:rFonts w:ascii="仿宋_GB2312" w:hAnsi="仿宋_GB2312" w:cs="仿宋_GB2312" w:hint="eastAsia"/>
        </w:rPr>
        <w:t>《山东省环境保护工程技术人才职称评价标准条件》</w:t>
      </w:r>
      <w:r>
        <w:rPr>
          <w:rFonts w:ascii="仿宋_GB2312" w:hAnsi="仿宋_GB2312" w:cs="仿宋_GB2312" w:hint="eastAsia"/>
        </w:rPr>
        <w:t>（鲁环发〔</w:t>
      </w:r>
      <w:r>
        <w:rPr>
          <w:rFonts w:ascii="仿宋_GB2312" w:hAnsi="仿宋_GB2312" w:cs="仿宋_GB2312"/>
        </w:rPr>
        <w:t>2025</w:t>
      </w:r>
      <w:r>
        <w:rPr>
          <w:rFonts w:ascii="仿宋_GB2312" w:hAnsi="仿宋_GB2312" w:cs="仿宋_GB2312" w:hint="eastAsia"/>
        </w:rPr>
        <w:t>〕</w:t>
      </w:r>
      <w:r>
        <w:rPr>
          <w:rFonts w:ascii="仿宋_GB2312" w:hAnsi="仿宋_GB2312" w:cs="仿宋_GB2312"/>
        </w:rPr>
        <w:t>12</w:t>
      </w:r>
      <w:r>
        <w:rPr>
          <w:rFonts w:ascii="仿宋_GB2312" w:hAnsi="仿宋_GB2312" w:cs="仿宋_GB2312" w:hint="eastAsia"/>
        </w:rPr>
        <w:t>号）</w:t>
      </w:r>
    </w:p>
    <w:sectPr w:rsidR="00D67417" w:rsidSect="009A63CD">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417" w:rsidRDefault="00D67417" w:rsidP="009A63CD">
      <w:r>
        <w:separator/>
      </w:r>
    </w:p>
  </w:endnote>
  <w:endnote w:type="continuationSeparator" w:id="0">
    <w:p w:rsidR="00D67417" w:rsidRDefault="00D67417" w:rsidP="009A63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文星仿宋">
    <w:altName w:val="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17" w:rsidRDefault="00D674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17" w:rsidRDefault="00D674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17" w:rsidRDefault="00D674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417" w:rsidRDefault="00D67417" w:rsidP="009A63CD">
      <w:r>
        <w:separator/>
      </w:r>
    </w:p>
  </w:footnote>
  <w:footnote w:type="continuationSeparator" w:id="0">
    <w:p w:rsidR="00D67417" w:rsidRDefault="00D67417" w:rsidP="009A6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17" w:rsidRDefault="00D674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17" w:rsidRDefault="00D67417" w:rsidP="00EA42B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17" w:rsidRDefault="00D674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zQ1YTY1YzEyNGI4MmVmNDU0Njc4OWIyMmY3MmYzODgifQ=="/>
  </w:docVars>
  <w:rsids>
    <w:rsidRoot w:val="695E5C4B"/>
    <w:rsid w:val="0003220A"/>
    <w:rsid w:val="002C0A46"/>
    <w:rsid w:val="002E08E6"/>
    <w:rsid w:val="002F1BBE"/>
    <w:rsid w:val="00526514"/>
    <w:rsid w:val="005C6104"/>
    <w:rsid w:val="006371CA"/>
    <w:rsid w:val="006A0865"/>
    <w:rsid w:val="007B239D"/>
    <w:rsid w:val="009A63CD"/>
    <w:rsid w:val="00B06976"/>
    <w:rsid w:val="00B40DD7"/>
    <w:rsid w:val="00C6449B"/>
    <w:rsid w:val="00D67417"/>
    <w:rsid w:val="00E70C24"/>
    <w:rsid w:val="00E96B06"/>
    <w:rsid w:val="00EA42B1"/>
    <w:rsid w:val="369F2C64"/>
    <w:rsid w:val="5EE0641E"/>
    <w:rsid w:val="66467E15"/>
    <w:rsid w:val="695E5C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CD"/>
    <w:pPr>
      <w:widowControl w:val="0"/>
      <w:jc w:val="both"/>
    </w:pPr>
    <w:rPr>
      <w:rFonts w:ascii="Times New Roman" w:eastAsia="仿宋_GB2312" w:hAnsi="Times New Roman"/>
      <w:sz w:val="32"/>
      <w:szCs w:val="32"/>
    </w:rPr>
  </w:style>
  <w:style w:type="paragraph" w:styleId="Heading1">
    <w:name w:val="heading 1"/>
    <w:basedOn w:val="Normal"/>
    <w:link w:val="Heading1Char"/>
    <w:uiPriority w:val="99"/>
    <w:qFormat/>
    <w:locked/>
    <w:rsid w:val="00EA42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B8F"/>
    <w:rPr>
      <w:rFonts w:ascii="Times New Roman" w:eastAsia="仿宋_GB2312" w:hAnsi="Times New Roman"/>
      <w:b/>
      <w:bCs/>
      <w:kern w:val="44"/>
      <w:sz w:val="44"/>
      <w:szCs w:val="44"/>
    </w:rPr>
  </w:style>
  <w:style w:type="paragraph" w:styleId="PlainText">
    <w:name w:val="Plain Text"/>
    <w:basedOn w:val="Normal"/>
    <w:link w:val="PlainTextChar"/>
    <w:uiPriority w:val="99"/>
    <w:rsid w:val="009A63CD"/>
    <w:rPr>
      <w:rFonts w:ascii="宋体" w:hAnsi="Courier New"/>
      <w:szCs w:val="20"/>
    </w:rPr>
  </w:style>
  <w:style w:type="character" w:customStyle="1" w:styleId="PlainTextChar">
    <w:name w:val="Plain Text Char"/>
    <w:basedOn w:val="DefaultParagraphFont"/>
    <w:link w:val="PlainText"/>
    <w:uiPriority w:val="99"/>
    <w:semiHidden/>
    <w:locked/>
    <w:rsid w:val="009A63CD"/>
    <w:rPr>
      <w:rFonts w:ascii="宋体" w:hAnsi="Courier New" w:cs="Courier New"/>
      <w:sz w:val="21"/>
      <w:szCs w:val="21"/>
    </w:rPr>
  </w:style>
  <w:style w:type="paragraph" w:styleId="Footer">
    <w:name w:val="footer"/>
    <w:basedOn w:val="Normal"/>
    <w:link w:val="FooterChar"/>
    <w:uiPriority w:val="99"/>
    <w:rsid w:val="009A63C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A63CD"/>
    <w:rPr>
      <w:rFonts w:ascii="Times New Roman" w:eastAsia="仿宋_GB2312" w:hAnsi="Times New Roman" w:cs="Times New Roman"/>
      <w:sz w:val="18"/>
      <w:szCs w:val="18"/>
    </w:rPr>
  </w:style>
  <w:style w:type="paragraph" w:styleId="Header">
    <w:name w:val="header"/>
    <w:basedOn w:val="Normal"/>
    <w:link w:val="HeaderChar"/>
    <w:uiPriority w:val="99"/>
    <w:rsid w:val="009A63C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A63CD"/>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49428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2</Pages>
  <Words>138</Words>
  <Characters>791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chengong</cp:lastModifiedBy>
  <cp:revision>5</cp:revision>
  <cp:lastPrinted>2025-07-21T01:25:00Z</cp:lastPrinted>
  <dcterms:created xsi:type="dcterms:W3CDTF">2024-07-02T07:23:00Z</dcterms:created>
  <dcterms:modified xsi:type="dcterms:W3CDTF">2025-07-28T06:25:00Z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1797D6CBEFED4CB1A0BE9B4F39D08C2A_11</vt:lpwstr>
  </property>
  <property fmtid="{D5CDD505-2E9C-101B-9397-08002B2CF9AE}" pid="4" name="KSOTemplateDocerSaveRecord">
    <vt:lpwstr>eyJoZGlkIjoiZmRlYzU5YmE3MTgxYmNhNDI3ZDhhMGU3Zjk3ODRjNTgiLCJ1c2VySWQiOiI1MTMwNTM4MDcifQ==</vt:lpwstr>
  </property>
</Properties>
</file>