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4" w:rightChars="21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青岛市申请一次性工伤医疗补助金</w:t>
      </w:r>
    </w:p>
    <w:p>
      <w:pPr>
        <w:spacing w:line="600" w:lineRule="exact"/>
        <w:ind w:right="44" w:rightChars="21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三方协议</w:t>
      </w:r>
    </w:p>
    <w:p>
      <w:pPr>
        <w:spacing w:line="400" w:lineRule="exact"/>
        <w:ind w:right="44" w:rightChars="21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</w:p>
    <w:p>
      <w:pPr>
        <w:spacing w:line="400" w:lineRule="exact"/>
        <w:ind w:right="42" w:rightChars="20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甲方：（工伤职工）姓名</w:t>
      </w:r>
      <w:r>
        <w:rPr>
          <w:rFonts w:hint="eastAsia" w:ascii="仿宋_GB2312" w:eastAsia="仿宋_GB2312"/>
          <w:sz w:val="30"/>
          <w:szCs w:val="30"/>
          <w:u w:val="single"/>
        </w:rPr>
        <w:t>　　　　　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　</w:t>
      </w:r>
      <w:r>
        <w:rPr>
          <w:rFonts w:hint="eastAsia" w:ascii="仿宋_GB2312" w:eastAsia="仿宋_GB2312"/>
          <w:sz w:val="30"/>
          <w:szCs w:val="30"/>
        </w:rPr>
        <w:t>身份证号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400" w:lineRule="exact"/>
        <w:ind w:right="42" w:rightChars="2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42" w:rightChars="2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伤残等级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　　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40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  <w:u w:val="none"/>
        </w:rPr>
      </w:pPr>
      <w:r>
        <w:rPr>
          <w:rFonts w:hint="eastAsia" w:ascii="仿宋_GB2312" w:eastAsia="仿宋_GB2312"/>
          <w:sz w:val="30"/>
          <w:szCs w:val="30"/>
        </w:rPr>
        <w:t>乙方：（用人单位）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　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pacing w:line="40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          </w:t>
      </w:r>
    </w:p>
    <w:p>
      <w:pPr>
        <w:spacing w:line="40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none"/>
        </w:rPr>
        <w:t>地址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　　　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spacing w:line="400" w:lineRule="exact"/>
        <w:ind w:right="42" w:rightChars="20"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丙方：（社会保险经办机构）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　　　　　　　　　　　　　　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520" w:lineRule="exact"/>
        <w:ind w:right="42" w:rightChars="20" w:firstLine="708" w:firstLineChars="23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工伤保险条例》、山东省人力资源和社会保障厅《关于转发人社部发[2013]34号文件&lt;明确工伤保险工作若干问题的通知&gt;的通知》（鲁人社发[2013]39号）、青岛市人力资源和社会保障局《关于工伤保险有关问题的处理意见》（青人社发[2016]）31号）等有关规定，上述三方经协商同意，就</w:t>
      </w:r>
      <w:r>
        <w:rPr>
          <w:rFonts w:hint="eastAsia" w:ascii="仿宋_GB2312" w:eastAsia="仿宋_GB2312"/>
          <w:b/>
          <w:bCs/>
          <w:sz w:val="30"/>
          <w:szCs w:val="30"/>
        </w:rPr>
        <w:t>申领一次性工伤医疗补助金等有关事宜达成如下协议：</w:t>
      </w:r>
    </w:p>
    <w:p>
      <w:pPr>
        <w:spacing w:line="520" w:lineRule="exact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一、甲乙双方一致同意于</w:t>
      </w:r>
      <w:r>
        <w:rPr>
          <w:rFonts w:hint="eastAsia" w:ascii="仿宋_GB2312" w:eastAsia="仿宋_GB2312"/>
          <w:sz w:val="30"/>
          <w:szCs w:val="30"/>
          <w:u w:val="single"/>
        </w:rPr>
        <w:t>　　　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>　　　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日依法解除或终止劳动关系。</w:t>
      </w:r>
    </w:p>
    <w:p>
      <w:pPr>
        <w:spacing w:line="520" w:lineRule="exact"/>
        <w:ind w:right="42" w:rightChars="20" w:firstLine="708" w:firstLineChars="23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二、甲乙双方均确认已充分阅读并理解本协议</w:t>
      </w: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</w:rPr>
        <w:t>所列之规定内容，已充分了解各自的权利和义务。</w:t>
      </w:r>
    </w:p>
    <w:p>
      <w:pPr>
        <w:spacing w:line="520" w:lineRule="exact"/>
        <w:ind w:right="42" w:rightChars="20" w:firstLine="708" w:firstLineChars="23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三、甲乙双方依法解除或终止劳动关系后，乙方即按规定的标准向甲方支付一次性伤残就业补助金。</w:t>
      </w:r>
    </w:p>
    <w:p>
      <w:pPr>
        <w:spacing w:line="520" w:lineRule="exact"/>
        <w:ind w:right="42" w:rightChars="20" w:firstLine="708" w:firstLineChars="23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四、甲方自愿按规定向丙方申领一次性工伤医疗补助金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后，</w:t>
      </w:r>
      <w:r>
        <w:rPr>
          <w:rFonts w:hint="eastAsia" w:ascii="仿宋_GB2312" w:eastAsia="仿宋_GB2312"/>
          <w:b/>
          <w:bCs/>
          <w:sz w:val="30"/>
          <w:szCs w:val="30"/>
        </w:rPr>
        <w:t>治疗该工伤部位的工伤医疗费用、住院伙食补助费、到本市以外就医所需的交通和食宿费用、辅助器具配置费用等，工伤保险基金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不再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支付</w:t>
      </w:r>
      <w:r>
        <w:rPr>
          <w:rFonts w:hint="eastAsia" w:ascii="仿宋_GB2312" w:eastAsia="仿宋_GB2312"/>
          <w:b/>
          <w:bCs/>
          <w:sz w:val="30"/>
          <w:szCs w:val="30"/>
        </w:rPr>
        <w:t>。</w:t>
      </w:r>
    </w:p>
    <w:p>
      <w:pPr>
        <w:spacing w:line="520" w:lineRule="exact"/>
        <w:ind w:right="42" w:rightChars="20" w:firstLine="708" w:firstLineChars="23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五、乙方于本协议签订之日向丙方提供</w:t>
      </w:r>
      <w:r>
        <w:rPr>
          <w:rFonts w:hint="eastAsia" w:ascii="仿宋_GB2312" w:eastAsia="仿宋_GB2312"/>
          <w:b/>
          <w:bCs/>
          <w:sz w:val="30"/>
          <w:szCs w:val="30"/>
        </w:rPr>
        <w:t>《解除/终止劳动合同报告书》等相关材料，协助甲方申领</w:t>
      </w:r>
      <w:r>
        <w:rPr>
          <w:rFonts w:hint="eastAsia" w:ascii="仿宋_GB2312" w:eastAsia="仿宋_GB2312"/>
          <w:sz w:val="30"/>
          <w:szCs w:val="30"/>
        </w:rPr>
        <w:t>一次性工伤医疗补助金。</w:t>
      </w:r>
    </w:p>
    <w:p>
      <w:pPr>
        <w:spacing w:line="520" w:lineRule="exact"/>
        <w:ind w:right="42" w:rightChars="20" w:firstLine="708" w:firstLineChars="236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六、丙方于本协议生效后，</w:t>
      </w:r>
      <w:r>
        <w:rPr>
          <w:rFonts w:hint="eastAsia" w:ascii="仿宋_GB2312" w:eastAsia="仿宋_GB2312"/>
          <w:b/>
          <w:bCs/>
          <w:sz w:val="30"/>
          <w:szCs w:val="30"/>
        </w:rPr>
        <w:t>按规定的标准和核准流程</w:t>
      </w:r>
      <w:r>
        <w:rPr>
          <w:rFonts w:hint="eastAsia" w:ascii="仿宋_GB2312" w:eastAsia="仿宋_GB2312"/>
          <w:sz w:val="30"/>
          <w:szCs w:val="30"/>
        </w:rPr>
        <w:t>将一次性工伤医疗补助金拨付到</w:t>
      </w:r>
      <w:r>
        <w:rPr>
          <w:rFonts w:hint="eastAsia" w:ascii="仿宋_GB2312" w:eastAsia="仿宋_GB2312"/>
          <w:b/>
          <w:bCs/>
          <w:sz w:val="30"/>
          <w:szCs w:val="30"/>
        </w:rPr>
        <w:t>甲方社保卡账户</w:t>
      </w:r>
      <w:r>
        <w:rPr>
          <w:rFonts w:hint="eastAsia" w:ascii="仿宋_GB2312" w:eastAsia="仿宋_GB2312"/>
          <w:sz w:val="30"/>
          <w:szCs w:val="30"/>
        </w:rPr>
        <w:t>。如有特殊情形的，也可拨付到甲乙双方共同确认的下列账户：</w:t>
      </w:r>
    </w:p>
    <w:p>
      <w:pPr>
        <w:spacing w:line="520" w:lineRule="exact"/>
        <w:ind w:right="42" w:rightChars="20" w:firstLine="711" w:firstLineChars="236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户名：</w:t>
      </w:r>
    </w:p>
    <w:p>
      <w:pPr>
        <w:spacing w:line="520" w:lineRule="exact"/>
        <w:ind w:right="42" w:rightChars="20" w:firstLine="711" w:firstLineChars="236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开户行：　         　　　账号： 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2" w:rightChars="20" w:firstLine="711" w:firstLineChars="236"/>
        <w:rPr>
          <w:rFonts w:hint="eastAsia" w:ascii="仿宋_GB2312" w:hAnsi="宋体" w:eastAsia="仿宋_GB2312"/>
          <w:b/>
          <w:bCs/>
          <w:spacing w:val="-4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、甲方领取一次性工伤医疗补助金和伤残就业补助金后，工伤保险关系</w:t>
      </w:r>
      <w:r>
        <w:rPr>
          <w:rFonts w:hint="eastAsia" w:ascii="仿宋_GB2312" w:hAnsi="宋体" w:eastAsia="仿宋_GB2312"/>
          <w:b w:val="0"/>
          <w:bCs/>
          <w:spacing w:val="-4"/>
          <w:sz w:val="30"/>
          <w:szCs w:val="30"/>
        </w:rPr>
        <w:t>终止</w:t>
      </w:r>
      <w:r>
        <w:rPr>
          <w:rFonts w:hint="eastAsia" w:ascii="仿宋_GB2312" w:hAnsi="宋体" w:eastAsia="仿宋_GB2312"/>
          <w:b/>
          <w:bCs/>
          <w:spacing w:val="-4"/>
          <w:sz w:val="30"/>
          <w:szCs w:val="30"/>
        </w:rPr>
        <w:t>。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2" w:rightChars="20" w:firstLine="692" w:firstLineChars="236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八、本协议经三方签字或加盖公章后生效。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2" w:rightChars="20" w:firstLine="692" w:firstLineChars="236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九、本协议一式三份，甲乙丙三方各执一份，具有同等法律效力。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2" w:rightChars="20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4" w:firstLineChars="200"/>
        <w:rPr>
          <w:rFonts w:hint="eastAsia" w:ascii="仿宋_GB2312" w:hAnsi="宋体" w:eastAsia="仿宋_GB2312"/>
          <w:b w:val="0"/>
          <w:bCs/>
          <w:spacing w:val="-4"/>
          <w:sz w:val="30"/>
          <w:szCs w:val="30"/>
        </w:rPr>
      </w:pPr>
      <w:r>
        <w:rPr>
          <w:rFonts w:hint="eastAsia" w:ascii="仿宋_GB2312" w:hAnsi="宋体" w:eastAsia="仿宋_GB2312"/>
          <w:b w:val="0"/>
          <w:spacing w:val="-4"/>
          <w:sz w:val="30"/>
          <w:szCs w:val="30"/>
        </w:rPr>
        <w:t>甲方：                         乙方：</w:t>
      </w:r>
      <w:r>
        <w:rPr>
          <w:rFonts w:hint="eastAsia" w:ascii="仿宋_GB2312" w:hAnsi="宋体" w:eastAsia="仿宋_GB2312"/>
          <w:b w:val="0"/>
          <w:bCs/>
          <w:spacing w:val="-4"/>
          <w:sz w:val="30"/>
          <w:szCs w:val="30"/>
        </w:rPr>
        <w:t>(章)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0" w:firstLineChars="0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 xml:space="preserve"> 　委托代理人：                    法定代表人： 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　　　　　　　　　　　　　　　或委托代理人：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日期：                         日期：</w:t>
      </w:r>
    </w:p>
    <w:p>
      <w:pPr>
        <w:spacing w:line="520" w:lineRule="exact"/>
        <w:ind w:left="-840" w:leftChars="-400" w:right="44" w:rightChars="21"/>
        <w:jc w:val="left"/>
        <w:rPr>
          <w:rFonts w:hint="eastAsia" w:ascii="仿宋_GB2312" w:eastAsia="仿宋_GB2312"/>
          <w:sz w:val="30"/>
          <w:szCs w:val="30"/>
          <w:u w:val="dashDotHeavy"/>
        </w:rPr>
      </w:pPr>
      <w:r>
        <w:rPr>
          <w:rFonts w:hint="eastAsia" w:ascii="仿宋_GB2312" w:eastAsia="仿宋_GB2312"/>
          <w:sz w:val="30"/>
          <w:szCs w:val="30"/>
        </w:rPr>
        <w:t>　</w:t>
      </w:r>
      <w:r>
        <w:rPr>
          <w:rFonts w:hint="eastAsia" w:ascii="仿宋_GB2312" w:eastAsia="仿宋_GB2312"/>
          <w:sz w:val="30"/>
          <w:szCs w:val="30"/>
          <w:u w:val="dashDotHeavy"/>
        </w:rPr>
        <w:t>　　　　　　　　　　　　　　　　　　　　　　　　　　　　　　　　　　　　　</w:t>
      </w:r>
      <w:r>
        <w:rPr>
          <w:rFonts w:hint="eastAsia" w:ascii="仿宋_GB2312" w:eastAsia="仿宋_GB2312"/>
          <w:sz w:val="30"/>
          <w:szCs w:val="30"/>
        </w:rPr>
        <w:t>　　　　　　　　　　　　　　　　　　　　　　　　　　　　　　　　　　　　　　　　　　　　　　　　</w:t>
      </w:r>
      <w:r>
        <w:rPr>
          <w:rFonts w:hint="eastAsia" w:ascii="仿宋_GB2312" w:eastAsia="仿宋_GB2312"/>
          <w:sz w:val="30"/>
          <w:szCs w:val="30"/>
          <w:u w:val="dashDotHeavy"/>
        </w:rPr>
        <w:t>　　　　　　　　　　　　　　　　　　　　　　　　　　　　　　　　　　　　　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丙方：社会保险经办机构：同意　(章)</w:t>
      </w:r>
    </w:p>
    <w:p>
      <w:pPr>
        <w:pStyle w:val="2"/>
        <w:keepNext w:val="0"/>
        <w:keepLines w:val="0"/>
        <w:tabs>
          <w:tab w:val="left" w:pos="1080"/>
        </w:tabs>
        <w:spacing w:before="156" w:beforeLines="50" w:after="156" w:afterLines="50" w:line="520" w:lineRule="exact"/>
        <w:ind w:right="44" w:rightChars="21" w:firstLine="586" w:firstLineChars="200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日期：</w:t>
      </w:r>
    </w:p>
    <w:p>
      <w:pPr>
        <w:spacing w:line="520" w:lineRule="exact"/>
        <w:ind w:firstLine="883"/>
        <w:rPr>
          <w:rFonts w:hint="eastAsia"/>
        </w:rPr>
      </w:pPr>
    </w:p>
    <w:p>
      <w:pPr>
        <w:spacing w:line="520" w:lineRule="exact"/>
        <w:ind w:firstLine="883"/>
        <w:rPr>
          <w:rFonts w:hint="eastAsia"/>
        </w:rPr>
      </w:pPr>
    </w:p>
    <w:p>
      <w:pPr>
        <w:spacing w:beforeLines="0" w:afterLines="0" w:line="360" w:lineRule="auto"/>
        <w:ind w:right="42" w:rightChars="20" w:firstLine="0" w:firstLineChars="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附件：请用人单位和工伤职工认真阅读以下规定内容：</w:t>
      </w:r>
    </w:p>
    <w:p>
      <w:pPr>
        <w:spacing w:beforeLines="0" w:afterLines="0" w:line="360" w:lineRule="auto"/>
        <w:ind w:right="42" w:rightChars="20" w:firstLine="529" w:firstLineChars="189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山东省人力资源和社会保障厅《关于转发人社部发[2013]34号文件&lt;明确工伤保险工作若干问题的通知&gt;的通知》（鲁人社发[2013]39号）第五条规定：五级、六级工伤职工本人提出与用人单位解除或者终止劳动关系，以及七级至十级工伤职工劳动、聘用合同期满终止或者本人提出与用人单位解除劳动、聘用合同，参加工伤保险的，工伤职工应与用人单位、社保经办机构签订三方书面协议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由用人单位支付一次性伤残就业补助金，由工伤保险基金支付一次性工伤医疗补助金，工伤保险关系终止。</w:t>
      </w:r>
    </w:p>
    <w:p>
      <w:pPr>
        <w:spacing w:beforeLines="0" w:afterLines="0" w:line="360" w:lineRule="auto"/>
        <w:ind w:right="42" w:rightChars="20" w:firstLine="529" w:firstLineChars="18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2.一次性伤残就业补助金和一次性工伤医疗补助金的支付标准按照《关于印发山东省贯彻&lt;工伤保险条件&gt;实施办法的通知》（鲁政发[2011]25号）第二十五条的规定执行。具体规定：</w:t>
      </w:r>
    </w:p>
    <w:p>
      <w:pPr>
        <w:spacing w:beforeLines="0" w:afterLines="0" w:line="360" w:lineRule="auto"/>
        <w:ind w:right="42" w:rightChars="20" w:firstLine="529" w:firstLineChars="189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工伤职工被鉴定为五级、六级伤残的，经职工本人提出，可以与用人单位解除或终止劳动合同，以其解除或终止劳动合同时统筹地区上年度职工月平均工资为基数，分别支付本人22个月、18个月的一次性工伤医疗补助金和36个月、30个月的一次性伤残就业补助金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工伤职工被鉴定为七级至十级伤残的，劳动合同期满终止，或者职工本人提出解除劳动合同，以其解除或终止劳动合同时统筹地区上年度职工月平均工资为基数，支付本人一次性工伤医疗补助金和一次性伤残就业补助金。一次性工伤医疗补助金的具体标准为：七级13个月，八级10个月，九级7个月，十级4个月；一次性伤残就业补助金的具体标准为：七级20个月，八级16个月，九级12个月，十级8个月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职工被确诊为职业病的，一次性工伤医疗补助金在上述标准基础上加发50%。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工伤职工与用人单位解除或者终止劳动合同时，距法定退休年龄5年以上的，一次性工伤医疗补助金和一次性伤残就业补助金全额支付；距法定退休年龄不足5年的，每减少1年一次性伤残就业补助金递减20%。距法定退休年龄不足1年的按一次性伤残就业补助金全额的10%支付；达到法定退休年龄或者按规定办理了退休手续的，不支付一次性工伤医疗补助金和一次性伤残就业补助金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一次性工伤医疗补助金和一次性伤残就业补助金所需资金，用人单位已经参加工伤保险的，一次性工伤医疗补助金由工伤保险基金支付，一次性伤残就业补助金由用人单位支付；未参加工伤保险的，一次性工伤医疗补助金和一次性伤残就业补助金，由用人单位支付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3.青岛市人力资源和社会保障局《关于工伤保险有关问题的处理意见》（青人社发[2016]）31号）第六条规定：工伤职工劳动、聘用合同期满终止或者本人提出与用人单位解除劳动、聘用合同的，工伤保险关系终止。参加工伤保险的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本人也可以自愿书面申请不领取一次性工伤医疗补助金，之后治疗该工伤部位的工伤医疗费用、住院伙食补助费、到本市以外就医所需的交通和食宿费用、辅助器具配置费用由工伤保险基金按规定支付。</w:t>
      </w:r>
    </w:p>
    <w:p>
      <w:pPr>
        <w:tabs>
          <w:tab w:val="left" w:pos="6463"/>
        </w:tabs>
        <w:spacing w:beforeLines="0" w:afterLines="0" w:line="360" w:lineRule="auto"/>
        <w:ind w:right="42" w:rightChars="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/>
    <w:sectPr>
      <w:pgSz w:w="11906" w:h="16838"/>
      <w:pgMar w:top="1383" w:right="1701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2CA4"/>
    <w:rsid w:val="3B1673CD"/>
    <w:rsid w:val="56972C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2018-08-27T07:23:00Z</dcterms:created>
  <dc:creator>Administrator</dc:creator>
  <cp:lastModifiedBy>Administrator</cp:lastModifiedBy>
  <dcterms:modified xsi:type="dcterms:W3CDTF">2018-10-08T08:23:22Z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