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3BC57"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u w:val="none"/>
          <w:lang w:val="en-US" w:eastAsia="zh-CN"/>
        </w:rPr>
        <w:t>附件1</w:t>
      </w:r>
      <w:bookmarkStart w:id="0" w:name="_GoBack"/>
      <w:bookmarkEnd w:id="0"/>
    </w:p>
    <w:p w14:paraId="52614BFB">
      <w:pPr>
        <w:spacing w:line="560" w:lineRule="exact"/>
        <w:jc w:val="center"/>
        <w:rPr>
          <w:rFonts w:ascii="仿宋_GB2312" w:hAnsi="Calibri" w:eastAsia="仿宋_GB2312" w:cs="Times New Roman"/>
          <w:color w:val="auto"/>
          <w:sz w:val="36"/>
          <w:szCs w:val="36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u w:val="none"/>
        </w:rPr>
        <w:t>202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u w:val="none"/>
          <w:lang w:val="en-US" w:eastAsia="zh-CN"/>
        </w:rPr>
        <w:t>6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u w:val="none"/>
        </w:rPr>
        <w:t>年青岛通信网络保障中心公开招聘工作人员岗位汇总表</w:t>
      </w:r>
    </w:p>
    <w:tbl>
      <w:tblPr>
        <w:tblStyle w:val="2"/>
        <w:tblW w:w="140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801"/>
        <w:gridCol w:w="738"/>
        <w:gridCol w:w="785"/>
        <w:gridCol w:w="831"/>
        <w:gridCol w:w="815"/>
        <w:gridCol w:w="646"/>
        <w:gridCol w:w="831"/>
        <w:gridCol w:w="738"/>
        <w:gridCol w:w="1124"/>
        <w:gridCol w:w="1182"/>
        <w:gridCol w:w="1744"/>
        <w:gridCol w:w="598"/>
        <w:gridCol w:w="992"/>
        <w:gridCol w:w="775"/>
        <w:gridCol w:w="751"/>
      </w:tblGrid>
      <w:tr w14:paraId="4B0A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tblHeader/>
          <w:jc w:val="center"/>
        </w:trPr>
        <w:tc>
          <w:tcPr>
            <w:tcW w:w="723" w:type="dxa"/>
            <w:vAlign w:val="center"/>
          </w:tcPr>
          <w:p w14:paraId="3185341F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序号</w:t>
            </w:r>
          </w:p>
        </w:tc>
        <w:tc>
          <w:tcPr>
            <w:tcW w:w="801" w:type="dxa"/>
            <w:vAlign w:val="center"/>
          </w:tcPr>
          <w:p w14:paraId="4FDA77DF">
            <w:pPr>
              <w:widowControl/>
              <w:spacing w:line="3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招聘</w:t>
            </w:r>
          </w:p>
          <w:p w14:paraId="0DD065EC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单位</w:t>
            </w:r>
          </w:p>
        </w:tc>
        <w:tc>
          <w:tcPr>
            <w:tcW w:w="738" w:type="dxa"/>
            <w:vAlign w:val="center"/>
          </w:tcPr>
          <w:p w14:paraId="0167A6D2">
            <w:pPr>
              <w:widowControl/>
              <w:spacing w:line="3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主管</w:t>
            </w:r>
          </w:p>
          <w:p w14:paraId="5E06072F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部门</w:t>
            </w:r>
          </w:p>
        </w:tc>
        <w:tc>
          <w:tcPr>
            <w:tcW w:w="785" w:type="dxa"/>
            <w:vAlign w:val="center"/>
          </w:tcPr>
          <w:p w14:paraId="11F8606C">
            <w:pPr>
              <w:widowControl/>
              <w:spacing w:line="3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岗位</w:t>
            </w:r>
          </w:p>
          <w:p w14:paraId="1CADE128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类别</w:t>
            </w:r>
          </w:p>
        </w:tc>
        <w:tc>
          <w:tcPr>
            <w:tcW w:w="831" w:type="dxa"/>
            <w:vAlign w:val="center"/>
          </w:tcPr>
          <w:p w14:paraId="2196614D">
            <w:pPr>
              <w:widowControl/>
              <w:spacing w:line="3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岗位</w:t>
            </w:r>
          </w:p>
          <w:p w14:paraId="1AA8F7BF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等级</w:t>
            </w:r>
          </w:p>
        </w:tc>
        <w:tc>
          <w:tcPr>
            <w:tcW w:w="815" w:type="dxa"/>
            <w:vAlign w:val="center"/>
          </w:tcPr>
          <w:p w14:paraId="52A0BD61">
            <w:pPr>
              <w:widowControl/>
              <w:spacing w:line="3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岗位</w:t>
            </w:r>
          </w:p>
          <w:p w14:paraId="284CBB2D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名称</w:t>
            </w:r>
          </w:p>
        </w:tc>
        <w:tc>
          <w:tcPr>
            <w:tcW w:w="646" w:type="dxa"/>
            <w:vAlign w:val="center"/>
          </w:tcPr>
          <w:p w14:paraId="65EBB10D">
            <w:pPr>
              <w:widowControl/>
              <w:spacing w:line="3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招聘</w:t>
            </w:r>
          </w:p>
          <w:p w14:paraId="0061DB2B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人数</w:t>
            </w:r>
          </w:p>
        </w:tc>
        <w:tc>
          <w:tcPr>
            <w:tcW w:w="831" w:type="dxa"/>
            <w:vAlign w:val="center"/>
          </w:tcPr>
          <w:p w14:paraId="591F7487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学历要求</w:t>
            </w:r>
          </w:p>
        </w:tc>
        <w:tc>
          <w:tcPr>
            <w:tcW w:w="738" w:type="dxa"/>
            <w:vAlign w:val="center"/>
          </w:tcPr>
          <w:p w14:paraId="6B6747E7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学位</w:t>
            </w:r>
          </w:p>
          <w:p w14:paraId="6152E880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要求</w:t>
            </w:r>
          </w:p>
        </w:tc>
        <w:tc>
          <w:tcPr>
            <w:tcW w:w="1124" w:type="dxa"/>
            <w:vAlign w:val="center"/>
          </w:tcPr>
          <w:p w14:paraId="16AB9E62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本科专业要求</w:t>
            </w:r>
          </w:p>
        </w:tc>
        <w:tc>
          <w:tcPr>
            <w:tcW w:w="1182" w:type="dxa"/>
            <w:vAlign w:val="center"/>
          </w:tcPr>
          <w:p w14:paraId="10A10A2E">
            <w:pPr>
              <w:widowControl/>
              <w:spacing w:line="3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研究生</w:t>
            </w:r>
          </w:p>
          <w:p w14:paraId="470B3003">
            <w:pPr>
              <w:widowControl/>
              <w:spacing w:line="3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专业</w:t>
            </w:r>
          </w:p>
          <w:p w14:paraId="3B873016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要求</w:t>
            </w:r>
          </w:p>
        </w:tc>
        <w:tc>
          <w:tcPr>
            <w:tcW w:w="1744" w:type="dxa"/>
            <w:vAlign w:val="center"/>
          </w:tcPr>
          <w:p w14:paraId="3C6BA097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其他条件</w:t>
            </w:r>
          </w:p>
          <w:p w14:paraId="377A032B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要求</w:t>
            </w:r>
          </w:p>
        </w:tc>
        <w:tc>
          <w:tcPr>
            <w:tcW w:w="598" w:type="dxa"/>
            <w:vAlign w:val="center"/>
          </w:tcPr>
          <w:p w14:paraId="5A061B0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面试比例</w:t>
            </w:r>
          </w:p>
        </w:tc>
        <w:tc>
          <w:tcPr>
            <w:tcW w:w="992" w:type="dxa"/>
            <w:vAlign w:val="center"/>
          </w:tcPr>
          <w:p w14:paraId="05A636F4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笔试和面试成绩比例</w:t>
            </w:r>
          </w:p>
        </w:tc>
        <w:tc>
          <w:tcPr>
            <w:tcW w:w="775" w:type="dxa"/>
            <w:vAlign w:val="center"/>
          </w:tcPr>
          <w:p w14:paraId="7EAD20B0">
            <w:pPr>
              <w:spacing w:line="380" w:lineRule="exact"/>
              <w:jc w:val="center"/>
              <w:rPr>
                <w:rFonts w:ascii="Calibri" w:hAnsi="Calibri" w:eastAsia="仿宋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u w:val="none"/>
              </w:rPr>
              <w:t>信息公布网站</w:t>
            </w:r>
          </w:p>
        </w:tc>
        <w:tc>
          <w:tcPr>
            <w:tcW w:w="751" w:type="dxa"/>
            <w:vAlign w:val="center"/>
          </w:tcPr>
          <w:p w14:paraId="4DC357B4">
            <w:pPr>
              <w:spacing w:line="380" w:lineRule="exact"/>
              <w:jc w:val="center"/>
              <w:rPr>
                <w:rFonts w:ascii="Calibri" w:hAnsi="Calibri" w:eastAsia="仿宋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u w:val="none"/>
              </w:rPr>
              <w:t>备注</w:t>
            </w:r>
          </w:p>
        </w:tc>
      </w:tr>
      <w:tr w14:paraId="7ECA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8" w:hRule="atLeast"/>
          <w:jc w:val="center"/>
        </w:trPr>
        <w:tc>
          <w:tcPr>
            <w:tcW w:w="723" w:type="dxa"/>
            <w:vAlign w:val="center"/>
          </w:tcPr>
          <w:p w14:paraId="3B039C7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01</w:t>
            </w:r>
          </w:p>
        </w:tc>
        <w:tc>
          <w:tcPr>
            <w:tcW w:w="801" w:type="dxa"/>
            <w:vAlign w:val="center"/>
          </w:tcPr>
          <w:p w14:paraId="78ED259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</w:rPr>
              <w:t>青岛通信网络保障中心</w:t>
            </w:r>
          </w:p>
        </w:tc>
        <w:tc>
          <w:tcPr>
            <w:tcW w:w="738" w:type="dxa"/>
            <w:vAlign w:val="center"/>
          </w:tcPr>
          <w:p w14:paraId="552F0E5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</w:rPr>
              <w:t>山东省通信管理局（青岛市通信管理局日常代管）</w:t>
            </w:r>
          </w:p>
        </w:tc>
        <w:tc>
          <w:tcPr>
            <w:tcW w:w="785" w:type="dxa"/>
            <w:vAlign w:val="center"/>
          </w:tcPr>
          <w:p w14:paraId="19F8C94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</w:rPr>
              <w:t>专业技术岗位</w:t>
            </w:r>
          </w:p>
        </w:tc>
        <w:tc>
          <w:tcPr>
            <w:tcW w:w="831" w:type="dxa"/>
            <w:vAlign w:val="center"/>
          </w:tcPr>
          <w:p w14:paraId="6D79D953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中级</w:t>
            </w:r>
          </w:p>
        </w:tc>
        <w:tc>
          <w:tcPr>
            <w:tcW w:w="815" w:type="dxa"/>
            <w:vAlign w:val="center"/>
          </w:tcPr>
          <w:p w14:paraId="12DDDF2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业务技术支撑岗</w:t>
            </w:r>
          </w:p>
        </w:tc>
        <w:tc>
          <w:tcPr>
            <w:tcW w:w="646" w:type="dxa"/>
            <w:vAlign w:val="center"/>
          </w:tcPr>
          <w:p w14:paraId="53E4E09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31" w:type="dxa"/>
            <w:vAlign w:val="center"/>
          </w:tcPr>
          <w:p w14:paraId="3E3C240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本科及以上</w:t>
            </w:r>
          </w:p>
        </w:tc>
        <w:tc>
          <w:tcPr>
            <w:tcW w:w="738" w:type="dxa"/>
            <w:vAlign w:val="center"/>
          </w:tcPr>
          <w:p w14:paraId="7C0819B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学士及以上</w:t>
            </w:r>
          </w:p>
        </w:tc>
        <w:tc>
          <w:tcPr>
            <w:tcW w:w="1124" w:type="dxa"/>
            <w:vAlign w:val="center"/>
          </w:tcPr>
          <w:p w14:paraId="28423B3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电子信息类、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182" w:type="dxa"/>
            <w:vAlign w:val="center"/>
          </w:tcPr>
          <w:p w14:paraId="389831DB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</w:rPr>
              <w:t>一级学科：信息与通信工程、计算机科学与技术、网络空间安全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  <w:lang w:val="en-US" w:eastAsia="zh-CN"/>
              </w:rPr>
              <w:t>电子信息</w:t>
            </w:r>
          </w:p>
        </w:tc>
        <w:tc>
          <w:tcPr>
            <w:tcW w:w="1744" w:type="dxa"/>
            <w:vAlign w:val="center"/>
          </w:tcPr>
          <w:p w14:paraId="05589234">
            <w:pPr>
              <w:widowControl/>
              <w:shd w:val="clear" w:color="auto" w:fill="FFFFFF"/>
              <w:spacing w:before="0" w:beforeAutospacing="0" w:after="0" w:afterAutospacing="0"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-SA"/>
              </w:rPr>
              <w:t>1.中共党员（含预备党员）；</w:t>
            </w:r>
          </w:p>
          <w:p w14:paraId="63CEC15C">
            <w:pPr>
              <w:widowControl/>
              <w:shd w:val="clear" w:color="auto" w:fill="FFFFFF"/>
              <w:spacing w:before="0" w:beforeAutospacing="0" w:after="0" w:afterAutospacing="0"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-SA"/>
              </w:rPr>
              <w:t>2.具有3年以上通信相关工作经历；</w:t>
            </w:r>
          </w:p>
          <w:p w14:paraId="262B8ED9">
            <w:pPr>
              <w:widowControl/>
              <w:shd w:val="clear" w:color="auto" w:fill="FFFFFF"/>
              <w:spacing w:before="0" w:beforeAutospacing="0" w:after="0" w:afterAutospacing="0"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-SA"/>
              </w:rPr>
              <w:t>3.具备中级及以上通信、网络安全工程、计算机技术与软件或大数据工程专业技术类职业资格（或职称）；</w:t>
            </w:r>
          </w:p>
          <w:p w14:paraId="11D17B6C">
            <w:pPr>
              <w:spacing w:line="3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shd w:val="clear" w:color="auto" w:fill="FFFFFF"/>
              </w:rPr>
              <w:t>4.其他条件详见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shd w:val="clear" w:color="auto" w:fill="FFFFFF"/>
                <w:lang w:eastAsia="zh-CN"/>
              </w:rPr>
              <w:t>公告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shd w:val="clear" w:color="auto" w:fill="FFFFFF"/>
              </w:rPr>
              <w:t>。</w:t>
            </w:r>
          </w:p>
        </w:tc>
        <w:tc>
          <w:tcPr>
            <w:tcW w:w="598" w:type="dxa"/>
            <w:vAlign w:val="center"/>
          </w:tcPr>
          <w:p w14:paraId="23FCDE6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shd w:val="clear" w:color="auto" w:fill="FFFFFF"/>
              </w:rPr>
              <w:t>1: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992" w:type="dxa"/>
            <w:vAlign w:val="center"/>
          </w:tcPr>
          <w:p w14:paraId="54C73E4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shd w:val="clear" w:color="auto" w:fill="FFFFFF"/>
              </w:rPr>
              <w:t>40%:60%</w:t>
            </w:r>
          </w:p>
        </w:tc>
        <w:tc>
          <w:tcPr>
            <w:tcW w:w="775" w:type="dxa"/>
            <w:vAlign w:val="center"/>
          </w:tcPr>
          <w:p w14:paraId="3A2A0B3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shd w:val="clear" w:color="auto" w:fill="FFFFFF"/>
              </w:rPr>
              <w:t xml:space="preserve">山东省通信管理局官网 </w:t>
            </w:r>
          </w:p>
        </w:tc>
        <w:tc>
          <w:tcPr>
            <w:tcW w:w="751" w:type="dxa"/>
            <w:vAlign w:val="center"/>
          </w:tcPr>
          <w:p w14:paraId="05C884A1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参与7*24小时在岗值班；参与网数安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党务信息化建设</w:t>
            </w:r>
          </w:p>
          <w:p w14:paraId="7FDF98B1">
            <w:pPr>
              <w:spacing w:line="38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</w:rPr>
            </w:pPr>
          </w:p>
          <w:p w14:paraId="7DEF181C">
            <w:pPr>
              <w:spacing w:line="38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5E1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8" w:hRule="atLeast"/>
          <w:jc w:val="center"/>
        </w:trPr>
        <w:tc>
          <w:tcPr>
            <w:tcW w:w="723" w:type="dxa"/>
            <w:shd w:val="clear" w:color="auto" w:fill="auto"/>
            <w:vAlign w:val="center"/>
          </w:tcPr>
          <w:p w14:paraId="383E270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1E47D69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青岛通信网络保障中心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63988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山东省通信管理局（青岛市通信管理局日常代管）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D4501B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管理</w:t>
            </w:r>
          </w:p>
          <w:p w14:paraId="3CBE8A5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岗位</w:t>
            </w:r>
          </w:p>
        </w:tc>
        <w:tc>
          <w:tcPr>
            <w:tcW w:w="831" w:type="dxa"/>
            <w:shd w:val="clear" w:color="auto" w:fill="FFFFFF"/>
            <w:vAlign w:val="center"/>
          </w:tcPr>
          <w:p w14:paraId="768ECA7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七级及以下</w:t>
            </w:r>
          </w:p>
        </w:tc>
        <w:tc>
          <w:tcPr>
            <w:tcW w:w="815" w:type="dxa"/>
            <w:shd w:val="clear" w:color="auto" w:fill="FFFFFF"/>
            <w:vAlign w:val="center"/>
          </w:tcPr>
          <w:p w14:paraId="6066E5F8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综合业务岗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1F5DD9E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BF663B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本科及以上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1EA11E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学士及以上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09B1974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电子信息类、计算机类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6FC8B18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一级学科：信息与通信工程、计算机科学与技术、网络空间安全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  <w:lang w:val="en-US" w:eastAsia="zh-CN"/>
              </w:rPr>
              <w:t>电子信息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5872D2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详见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eastAsia="zh-CN"/>
              </w:rPr>
              <w:t>公告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2DAA35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1: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69FD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40%:60%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78EEAA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山东省通信管理局官网 </w:t>
            </w:r>
          </w:p>
        </w:tc>
        <w:tc>
          <w:tcPr>
            <w:tcW w:w="751" w:type="dxa"/>
            <w:vAlign w:val="center"/>
          </w:tcPr>
          <w:p w14:paraId="60FDED92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参与7*24小时在岗值班</w:t>
            </w:r>
          </w:p>
          <w:p w14:paraId="64055FD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</w:p>
        </w:tc>
      </w:tr>
      <w:tr w14:paraId="7A339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8" w:hRule="atLeast"/>
          <w:jc w:val="center"/>
        </w:trPr>
        <w:tc>
          <w:tcPr>
            <w:tcW w:w="723" w:type="dxa"/>
            <w:vAlign w:val="center"/>
          </w:tcPr>
          <w:p w14:paraId="17605A04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03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709A60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青岛通信网络保障中心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8EC77A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山东省通信管理局（青岛市通信管理局日常代管）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6CB064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管理</w:t>
            </w:r>
          </w:p>
          <w:p w14:paraId="2302D64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岗位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EE8D389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七级及以下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00F923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财务</w:t>
            </w:r>
          </w:p>
          <w:p w14:paraId="303D207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岗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F73B14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1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00178A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本科及以上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1EF96D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学士及以上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3325099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会计学、财务管理、审计学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56A1FB66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工商管理学一级学科（会计学、财务管理、审计学方向）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2C01B2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详见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eastAsia="zh-CN"/>
              </w:rPr>
              <w:t>公告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EB347C3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1: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08AC29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  <w:t>40%:60%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C1DA58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山东省通信管理局官网 </w:t>
            </w:r>
          </w:p>
        </w:tc>
        <w:tc>
          <w:tcPr>
            <w:tcW w:w="751" w:type="dxa"/>
            <w:vAlign w:val="center"/>
          </w:tcPr>
          <w:p w14:paraId="697D51F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</w:rPr>
            </w:pPr>
          </w:p>
        </w:tc>
      </w:tr>
    </w:tbl>
    <w:p w14:paraId="5FA6F8E5"/>
    <w:sectPr>
      <w:pgSz w:w="16838" w:h="11906" w:orient="landscape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74FDF"/>
    <w:rsid w:val="10EF3B8A"/>
    <w:rsid w:val="1E2F4F95"/>
    <w:rsid w:val="3BC74FDF"/>
    <w:rsid w:val="719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2026-07-28T07:03:00Z</dcterms:created>
  <dc:creator>还原崔爆爆</dc:creator>
  <cp:lastModifiedBy>还原崔爆爆</cp:lastModifiedBy>
  <dcterms:modified xsi:type="dcterms:W3CDTF">2026-07-28T07:05:23Z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A9C073C3CE514CA498623F455297E964_11</vt:lpwstr>
  </property>
  <property fmtid="{D5CDD505-2E9C-101B-9397-08002B2CF9AE}" pid="4" name="KSOTemplateDocerSaveRecord">
    <vt:lpwstr>eyJoZGlkIjoiOGNkYzhlNDU1YjBhYzZmNWY4ODY2N2I4MWE2YzI0OWQiLCJ1c2VySWQiOiI3MjM1MDcwODMifQ==</vt:lpwstr>
  </property>
</Properties>
</file>