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8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 w:val="0"/>
        <w:autoSpaceDE w:val="0"/>
        <w:autoSpaceDN w:val="0"/>
        <w:adjustRightInd w:val="0"/>
        <w:snapToGrid w:val="0"/>
        <w:spacing w:line="540" w:lineRule="exact"/>
        <w:jc w:val="both"/>
        <w:rPr>
          <w:rFonts w:ascii="宋体" w:hAnsi="Times New Roman" w:eastAsia="仿宋_GB2312" w:cs="Times New Roman"/>
          <w:spacing w:val="5"/>
          <w:kern w:val="0"/>
          <w:sz w:val="32"/>
          <w:szCs w:val="20"/>
          <w:lang w:val="en-US" w:eastAsia="zh-CN" w:bidi="ar-SA"/>
        </w:rPr>
      </w:pPr>
    </w:p>
    <w:p>
      <w:pPr>
        <w:adjustRightInd w:val="0"/>
        <w:spacing w:line="54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202</w:t>
      </w:r>
      <w:r>
        <w:rPr>
          <w:rFonts w:ascii="方正小标宋_GBK" w:hAnsi="Times New Roman" w:eastAsia="方正小标宋_GBK" w:cs="Times New Roman"/>
          <w:sz w:val="44"/>
          <w:szCs w:val="44"/>
        </w:rPr>
        <w:t>5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年度一级建造师职业资格考试</w:t>
      </w:r>
    </w:p>
    <w:p>
      <w:pPr>
        <w:adjustRightInd w:val="0"/>
        <w:spacing w:line="540" w:lineRule="exact"/>
        <w:jc w:val="center"/>
        <w:rPr>
          <w:rFonts w:ascii="方正小标宋_GBK" w:hAnsi="方正小标宋_GBK" w:eastAsia="方正小标宋_GBK" w:cs="方正小标宋_GBK"/>
          <w:spacing w:val="5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名称、</w:t>
      </w:r>
      <w:r>
        <w:rPr>
          <w:rFonts w:hint="eastAsia" w:ascii="方正小标宋_GBK" w:hAnsi="方正小标宋_GBK" w:eastAsia="方正小标宋_GBK" w:cs="方正小标宋_GBK"/>
          <w:spacing w:val="5"/>
          <w:kern w:val="0"/>
          <w:sz w:val="44"/>
          <w:szCs w:val="44"/>
        </w:rPr>
        <w:t>级别、专业及科目信息</w:t>
      </w:r>
    </w:p>
    <w:p>
      <w:pPr>
        <w:widowControl w:val="0"/>
        <w:autoSpaceDE w:val="0"/>
        <w:autoSpaceDN w:val="0"/>
        <w:adjustRightInd w:val="0"/>
        <w:snapToGrid w:val="0"/>
        <w:spacing w:line="540" w:lineRule="exact"/>
        <w:jc w:val="both"/>
        <w:rPr>
          <w:rFonts w:hint="eastAsia" w:ascii="宋体" w:hAnsi="Times New Roman" w:eastAsia="仿宋_GB2312" w:cs="Times New Roman"/>
          <w:spacing w:val="5"/>
          <w:kern w:val="0"/>
          <w:sz w:val="32"/>
          <w:szCs w:val="20"/>
          <w:lang w:val="en-US" w:eastAsia="zh-CN" w:bidi="ar-SA"/>
        </w:rPr>
      </w:pPr>
    </w:p>
    <w:tbl>
      <w:tblPr>
        <w:tblStyle w:val="2"/>
        <w:tblW w:w="9330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1"/>
        <w:gridCol w:w="2693"/>
        <w:gridCol w:w="4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tblHeader/>
        </w:trPr>
        <w:tc>
          <w:tcPr>
            <w:tcW w:w="852" w:type="dxa"/>
            <w:noWrap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考试</w:t>
            </w:r>
          </w:p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851" w:type="dxa"/>
            <w:noWrap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级别</w:t>
            </w:r>
          </w:p>
        </w:tc>
        <w:tc>
          <w:tcPr>
            <w:tcW w:w="2693" w:type="dxa"/>
            <w:noWrap/>
            <w:vAlign w:val="center"/>
          </w:tcPr>
          <w:p>
            <w:pPr>
              <w:adjustRightInd w:val="0"/>
              <w:spacing w:line="380" w:lineRule="exact"/>
              <w:ind w:right="25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专业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80" w:lineRule="exact"/>
              <w:ind w:right="25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科     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034.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造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04.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2693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02.公路工程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1.建设工程经济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2.建设工程法规及相关知识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3.建设工程项目管理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4.专业工程管理与实务（公路工程）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03.铁路工程 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1.建设工程经济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2.建设工程法规及相关知识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3.建设工程项目管理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4.专业工程管理与实务（铁路工程）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ind w:left="360" w:right="25" w:hanging="360" w:hanging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04.民航机场工程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1.建设工程经济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2.建设工程法规及相关知识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3.建设工程项目管理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4.专业工程管理与实务（民航机场工程）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ind w:left="360" w:right="25" w:hanging="360" w:hanging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05.港口与航道工程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1.建设工程经济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2.建设工程法规及相关知识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3.建设工程项目管理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专业工程管理与实务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港口与航道工程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ind w:left="360" w:right="25" w:hanging="360" w:hanging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06.水利水电工程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1.建设工程经济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2.建设工程法规及相关知识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3.建设工程项目管理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4.专业工程管理与实务（水利水电工程）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ind w:left="360" w:right="25" w:hanging="360" w:hanging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11.市政公用工程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1.建设工程经济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2.建设工程法规及相关知识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3.建设工程项目管理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4.专业工程管理与实务（市政公用工程）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034.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造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04.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2693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ind w:left="360" w:right="25" w:hanging="360" w:hanging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12.通信与广电工程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1.建设工程经济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2.建设工程法规及相关知识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3.建设工程项目管理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专业工程管理与实务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通信与广电工程）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15.建筑工程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1.建设工程经济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2.建设工程法规及相关知识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3.建设工程项目管理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4.专业工程管理与实务（建筑工程）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16.矿业工程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1.建设工程经济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2.建设工程法规及相关知识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3.建设工程项目管理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4.专业工程管理与实务（矿业工程）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17.机电工程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1.建设工程经济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2.建设工程法规及相关知识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3.建设工程项目管理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4.专业工程管理与实务（机电工程）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02.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2693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02.公路工程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2.建设工程法规及相关知识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4.专业工程管理与实务（公路工程）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03.铁路工程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2.建设工程法规及相关知识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4.专业工程管理与实务（铁路工程）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ind w:left="360" w:right="25" w:hanging="360" w:hanging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04.民航机场工程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2.建设工程法规及相关知识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4.专业工程管理与实务（民航机场工程）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ind w:left="360" w:right="25" w:hanging="360" w:hanging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05.港口与航道工程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2.建设工程法规及相关知识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专业工程管理与实务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港口与航道工程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ind w:left="360" w:right="25" w:hanging="360" w:hanging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06.水利水电工程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2.建设工程法规及相关知识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4.专业工程管理与实务（水利水电工程）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ind w:left="360" w:right="25" w:hanging="360" w:hanging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11.市政公用工程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2.建设工程法规及相关知识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4.专业工程管理与实务（市政公用工程）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ind w:left="360" w:right="25" w:hanging="360" w:hanging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12.通信与广电工程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2.建设工程法规及相关知识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专业工程管理与实务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通信与广电工程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ind w:left="360" w:right="25" w:hanging="360" w:hanging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15.建筑工程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2.建设工程法规及相关知识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4.专业工程管理与实务（建筑工程）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restart"/>
            <w:noWrap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034.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造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02.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</w:t>
            </w:r>
          </w:p>
          <w:p>
            <w:pPr>
              <w:adjustRightIn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2693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ind w:left="240" w:right="25" w:hanging="240" w:hanging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16.矿业工程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2.建设工程法规及相关知识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4.专业工程管理与实务（矿业工程）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17.机电工程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2.建设工程法规及相关知识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ind w:right="2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60" w:lineRule="exact"/>
              <w:ind w:right="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4.专业工程管理与实务（机电工程）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01.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</w:t>
            </w:r>
          </w:p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</w:t>
            </w:r>
          </w:p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adjustRightIn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02.公路工程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4.专业工程管理与实务（公路工程）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adjustRightIn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03.铁路工程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4.专业工程管理与实务（铁路工程）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adjustRightIn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04.民航机场工程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4.专业工程管理与实务（民航机场工程）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adjustRightIn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05.港口与航道工程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4.专业工程管理与实务（港口与航道工程）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adjustRightIn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06.水利水电工程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4.专业工程管理与实务（水利水电工程）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adjustRightIn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11.市政公用工程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4.专业工程管理与实务（市政公用工程）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adjustRightIn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12.通信与广电工程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4.专业工程管理与实务（通信与广电工程）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adjustRightIn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15.建筑工程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4.专业工程管理与实务（建筑工程）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adjustRightIn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16.矿业工程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4.专业工程管理与实务（矿业工程）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adjustRightIn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17.机电工程</w:t>
            </w:r>
          </w:p>
        </w:tc>
        <w:tc>
          <w:tcPr>
            <w:tcW w:w="4934" w:type="dxa"/>
            <w:noWrap/>
            <w:vAlign w:val="center"/>
          </w:tcPr>
          <w:p>
            <w:pPr>
              <w:adjustRightIn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4.专业工程管理与实务（机电工程）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07FE3"/>
    <w:rsid w:val="11B0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2025-06-09T09:39:00Z</dcterms:created>
  <dc:creator>Administrator</dc:creator>
  <cp:lastModifiedBy>Administrator</cp:lastModifiedBy>
  <dcterms:modified xsi:type="dcterms:W3CDTF">2025-06-09T09:40:46Z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