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全国统计专业技术资格考试考场规则</w:t>
      </w:r>
      <w:bookmarkEnd w:id="0"/>
    </w:p>
    <w:p>
      <w:pPr>
        <w:spacing w:line="560" w:lineRule="exact"/>
        <w:ind w:firstLine="640" w:firstLineChars="200"/>
        <w:rPr>
          <w:rFonts w:hint="eastAsia" w:ascii="仿宋_GB2312" w:hAnsi="宋体" w:cs="仿宋_GB2312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一、根据</w:t>
      </w:r>
      <w:r>
        <w:rPr>
          <w:rFonts w:ascii="仿宋_GB2312" w:hAnsi="宋体" w:cs="仿宋_GB2312"/>
          <w:kern w:val="0"/>
        </w:rPr>
        <w:t>《人力资源社会保障部关于加强专业技术人员资格考试安全工</w:t>
      </w:r>
      <w:r>
        <w:rPr>
          <w:rFonts w:hint="eastAsia" w:ascii="仿宋_GB2312" w:hAnsi="宋体" w:cs="仿宋_GB2312"/>
          <w:kern w:val="0"/>
        </w:rPr>
        <w:t>作</w:t>
      </w:r>
      <w:r>
        <w:rPr>
          <w:rFonts w:ascii="仿宋_GB2312" w:hAnsi="宋体" w:cs="仿宋_GB2312"/>
          <w:kern w:val="0"/>
        </w:rPr>
        <w:t>的通知》（人社部发</w:t>
      </w:r>
      <w:r>
        <w:rPr>
          <w:rFonts w:hint="eastAsia" w:ascii="仿宋_GB2312" w:hAnsi="宋体" w:cs="仿宋_GB2312"/>
          <w:kern w:val="0"/>
        </w:rPr>
        <w:t>〔20</w:t>
      </w:r>
      <w:r>
        <w:rPr>
          <w:rFonts w:ascii="仿宋_GB2312" w:hAnsi="宋体" w:cs="仿宋_GB2312"/>
          <w:kern w:val="0"/>
        </w:rPr>
        <w:t>16</w:t>
      </w:r>
      <w:r>
        <w:rPr>
          <w:rFonts w:hint="eastAsia" w:ascii="仿宋_GB2312" w:hAnsi="宋体" w:cs="仿宋_GB2312"/>
          <w:kern w:val="0"/>
        </w:rPr>
        <w:t>〕64号</w:t>
      </w:r>
      <w:r>
        <w:rPr>
          <w:rFonts w:ascii="仿宋_GB2312" w:hAnsi="宋体" w:cs="仿宋_GB2312"/>
          <w:kern w:val="0"/>
        </w:rPr>
        <w:t>）</w:t>
      </w:r>
      <w:r>
        <w:rPr>
          <w:rFonts w:hint="eastAsia" w:ascii="仿宋_GB2312" w:hAnsi="宋体" w:cs="仿宋_GB2312"/>
          <w:kern w:val="0"/>
        </w:rPr>
        <w:t>，应试人员在考试开始前20分钟凭准考证和有效身份证件</w:t>
      </w:r>
      <w:r>
        <w:rPr>
          <w:rFonts w:ascii="仿宋_GB2312" w:hAnsi="宋体" w:cs="仿宋_GB2312"/>
          <w:kern w:val="0"/>
        </w:rPr>
        <w:t>原件（居民身份证或社会保障卡</w:t>
      </w:r>
      <w:r>
        <w:rPr>
          <w:rFonts w:hint="eastAsia" w:ascii="仿宋_GB2312" w:hAnsi="宋体" w:cs="仿宋_GB2312"/>
          <w:kern w:val="0"/>
        </w:rPr>
        <w:t>等</w:t>
      </w:r>
      <w:r>
        <w:rPr>
          <w:rFonts w:ascii="仿宋_GB2312" w:hAnsi="宋体" w:cs="仿宋_GB2312"/>
          <w:kern w:val="0"/>
        </w:rPr>
        <w:t>）</w:t>
      </w:r>
      <w:r>
        <w:rPr>
          <w:rFonts w:hint="eastAsia" w:ascii="仿宋_GB2312" w:hAnsi="宋体" w:cs="仿宋_GB2312"/>
          <w:kern w:val="0"/>
        </w:rPr>
        <w:t>进入考场，对号入座，并将准考证和有效身份证件</w:t>
      </w:r>
      <w:r>
        <w:rPr>
          <w:rFonts w:ascii="仿宋_GB2312" w:hAnsi="宋体" w:cs="仿宋_GB2312"/>
          <w:kern w:val="0"/>
        </w:rPr>
        <w:t>原件（居民身份证或社会保障卡</w:t>
      </w:r>
      <w:r>
        <w:rPr>
          <w:rFonts w:hint="eastAsia" w:ascii="仿宋_GB2312" w:hAnsi="宋体" w:cs="仿宋_GB2312"/>
          <w:kern w:val="0"/>
        </w:rPr>
        <w:t>等</w:t>
      </w:r>
      <w:r>
        <w:rPr>
          <w:rFonts w:ascii="仿宋_GB2312" w:hAnsi="宋体" w:cs="仿宋_GB2312"/>
          <w:kern w:val="0"/>
        </w:rPr>
        <w:t>）</w:t>
      </w:r>
      <w:r>
        <w:rPr>
          <w:rFonts w:hint="eastAsia" w:ascii="仿宋_GB2312" w:hAnsi="宋体" w:cs="仿宋_GB2312"/>
          <w:kern w:val="0"/>
        </w:rPr>
        <w:t>放置在课桌右上角，以便监考人员查对。考试开始5分钟后，不得进入考场参加考试；考试开始后120分钟内，原则</w:t>
      </w:r>
      <w:r>
        <w:rPr>
          <w:rFonts w:ascii="仿宋_GB2312" w:hAnsi="宋体" w:cs="仿宋_GB2312"/>
          <w:kern w:val="0"/>
        </w:rPr>
        <w:t>上</w:t>
      </w:r>
      <w:r>
        <w:rPr>
          <w:rFonts w:hint="eastAsia" w:ascii="仿宋_GB2312" w:hAnsi="宋体" w:cs="仿宋_GB2312"/>
          <w:kern w:val="0"/>
        </w:rPr>
        <w:t>不得交卷退场。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二、考试开始信号发出前，应试人员应按照要求在试题卷、答题卡规定的位置准确填写姓名、准考证号码以及所在地区和单位等规定内容。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三、中初级考试均为客观性试题，应试人员必须使用2B铅笔在答题卡指定位置填涂，注意对准答题号作答。如要修改，先用橡皮擦拭干净后再重新填涂。答题卡所需要填写的内容须使用黑色墨水钢笔或签字笔。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高级考试均为主观性试题，应试人员必须使用黑色墨水钢笔或签字笔在答题卡指定位置作答，答题字迹要清楚、工整。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各级别应试人员除按要求填写规定的内容以外，不得在答题卡上做其它任何标记，否则按违纪处理。</w:t>
      </w:r>
    </w:p>
    <w:p>
      <w:pPr>
        <w:spacing w:line="560" w:lineRule="exact"/>
        <w:ind w:firstLine="640" w:firstLineChars="200"/>
        <w:rPr>
          <w:rFonts w:hint="eastAsia" w:ascii="仿宋_GB2312" w:hAnsi="宋体" w:cs="仿宋_GB2312"/>
          <w:kern w:val="0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64" w:gutter="0"/>
          <w:cols w:space="720" w:num="1"/>
          <w:docGrid w:type="linesAndChars" w:linePitch="442" w:charSpace="0"/>
        </w:sectPr>
      </w:pP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四、中初级考试采取闭卷笔答方式，允许应试人员携带与考试相关的文具用品。</w:t>
      </w:r>
    </w:p>
    <w:p>
      <w:pPr>
        <w:spacing w:line="580" w:lineRule="exact"/>
        <w:ind w:firstLine="576" w:firstLineChars="18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高级考试采取开卷笔答方式，允许应试人员携带与考试相关的文具用品和参考书籍、资料、</w:t>
      </w:r>
      <w:r>
        <w:rPr>
          <w:rFonts w:ascii="仿宋_GB2312" w:hAnsi="宋体" w:cs="仿宋_GB2312"/>
          <w:kern w:val="0"/>
        </w:rPr>
        <w:t>不</w:t>
      </w:r>
      <w:r>
        <w:rPr>
          <w:rFonts w:hint="eastAsia" w:ascii="仿宋_GB2312" w:hAnsi="宋体" w:cs="仿宋_GB2312"/>
          <w:kern w:val="0"/>
        </w:rPr>
        <w:t>带</w:t>
      </w:r>
      <w:r>
        <w:rPr>
          <w:rFonts w:ascii="仿宋_GB2312" w:hAnsi="宋体" w:cs="仿宋_GB2312"/>
          <w:kern w:val="0"/>
        </w:rPr>
        <w:t>有储存功能的计算器</w:t>
      </w:r>
      <w:r>
        <w:rPr>
          <w:rFonts w:hint="eastAsia" w:ascii="仿宋_GB2312" w:hAnsi="宋体" w:cs="仿宋_GB2312"/>
          <w:kern w:val="0"/>
        </w:rPr>
        <w:t>。</w:t>
      </w:r>
    </w:p>
    <w:p>
      <w:pPr>
        <w:spacing w:line="580" w:lineRule="exact"/>
        <w:ind w:firstLine="576" w:firstLineChars="18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各级别应试人员严禁携带手机、智能手表（</w:t>
      </w:r>
      <w:r>
        <w:rPr>
          <w:rFonts w:ascii="仿宋_GB2312" w:hAnsi="宋体" w:cs="仿宋_GB2312"/>
          <w:kern w:val="0"/>
        </w:rPr>
        <w:t>手环）</w:t>
      </w:r>
      <w:r>
        <w:rPr>
          <w:rFonts w:hint="eastAsia" w:ascii="仿宋_GB2312" w:hAnsi="宋体" w:cs="仿宋_GB2312"/>
          <w:kern w:val="0"/>
        </w:rPr>
        <w:t>、蓝牙</w:t>
      </w:r>
      <w:r>
        <w:rPr>
          <w:rFonts w:ascii="仿宋_GB2312" w:hAnsi="宋体" w:cs="仿宋_GB2312"/>
          <w:kern w:val="0"/>
        </w:rPr>
        <w:t>耳机等具有通信、记录、拍照、存储、传输</w:t>
      </w:r>
      <w:r>
        <w:rPr>
          <w:rFonts w:hint="eastAsia" w:ascii="仿宋_GB2312" w:hAnsi="宋体" w:cs="仿宋_GB2312"/>
          <w:kern w:val="0"/>
        </w:rPr>
        <w:t>功能的电子设备等考试规定以外的物品进入考场。</w:t>
      </w:r>
    </w:p>
    <w:p>
      <w:pPr>
        <w:spacing w:line="560" w:lineRule="exact"/>
        <w:ind w:firstLine="640" w:firstLineChars="200"/>
        <w:rPr>
          <w:rFonts w:ascii="仿宋_GB2312" w:hAnsi="宋体" w:cs="仿宋_GB2312"/>
          <w:kern w:val="0"/>
        </w:rPr>
      </w:pPr>
      <w:r>
        <w:rPr>
          <w:rFonts w:hint="eastAsia" w:ascii="仿宋_GB2312" w:hAnsi="宋体" w:cs="仿宋_GB2312"/>
          <w:kern w:val="0"/>
        </w:rPr>
        <w:t>五、应试人员必须严格遵守考场纪律，考试开始后，要独立答卷，严禁交头接耳、交换试卷、偷看他人试题答案等，也不得自行向其他应试人员借用文具和资料。要保持考场安静，禁止在考场内吸烟。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Times New Roman"/>
          <w:kern w:val="0"/>
        </w:rPr>
        <w:t>六、考场工作人员要严格管理。应试人员进入考场后，监考人员要认真核对准考证，对已经带入考场的违禁物品统一存放在指定位置妥善保管。对违纪违规的，按《专业技术人员资格考试违纪违规行为处理规定》（</w:t>
      </w:r>
      <w:r>
        <w:rPr>
          <w:rFonts w:hint="eastAsia" w:ascii="仿宋_GB2312" w:hAnsi="宋体" w:cs="Times New Roman"/>
          <w:kern w:val="0"/>
          <w:lang w:val="en-US" w:eastAsia="zh-CN"/>
        </w:rPr>
        <w:t>人社</w:t>
      </w:r>
      <w:r>
        <w:rPr>
          <w:rFonts w:hint="eastAsia" w:ascii="仿宋_GB2312" w:hAnsi="宋体" w:cs="Times New Roman"/>
          <w:kern w:val="0"/>
        </w:rPr>
        <w:t>部第31号令）处理。</w:t>
      </w:r>
    </w:p>
    <w:p>
      <w:pPr>
        <w:spacing w:line="560" w:lineRule="exact"/>
        <w:ind w:firstLine="640" w:firstLineChars="200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七、应试人员不得要求监考人员解释试题。遇有试卷分发错误，试卷字迹模糊、有褶皱和污点等问题，可以举手询问。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lang w:val="en-US" w:eastAsia="zh-CN"/>
        </w:rPr>
      </w:pPr>
      <w:r>
        <w:rPr>
          <w:rFonts w:hint="eastAsia" w:ascii="仿宋_GB2312" w:hAnsi="宋体" w:cs="仿宋_GB2312"/>
          <w:kern w:val="0"/>
        </w:rPr>
        <w:t>八、应试人员在考试中途一般不得离开考场，如确需中途暂离考场的，须举手示意经监考人员同意并由指定人员陪同。提前交卷者，不得在考场附近逗留、谈论。</w:t>
      </w:r>
      <w:r>
        <w:rPr>
          <w:rFonts w:hint="eastAsia" w:ascii="仿宋_GB2312" w:hAnsi="宋体" w:cs="仿宋_GB2312"/>
          <w:kern w:val="0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宋体" w:cs="仿宋_GB2312"/>
          <w:kern w:val="0"/>
        </w:rPr>
      </w:pPr>
      <w:r>
        <w:rPr>
          <w:rFonts w:hint="eastAsia" w:ascii="仿宋_GB2312" w:hAnsi="宋体" w:cs="仿宋_GB2312"/>
          <w:kern w:val="0"/>
        </w:rPr>
        <w:t>九、考试</w:t>
      </w:r>
      <w:r>
        <w:rPr>
          <w:rFonts w:ascii="仿宋_GB2312" w:hAnsi="宋体" w:cs="仿宋_GB2312"/>
          <w:kern w:val="0"/>
        </w:rPr>
        <w:t>结束前</w:t>
      </w:r>
      <w:r>
        <w:rPr>
          <w:rFonts w:hint="eastAsia" w:ascii="仿宋_GB2312" w:hAnsi="宋体" w:cs="仿宋_GB2312"/>
          <w:kern w:val="0"/>
        </w:rPr>
        <w:t>30分钟</w:t>
      </w:r>
      <w:r>
        <w:rPr>
          <w:rFonts w:ascii="仿宋_GB2312" w:hAnsi="宋体" w:cs="仿宋_GB2312"/>
          <w:kern w:val="0"/>
        </w:rPr>
        <w:t>，监考人员提醒考生时间。</w:t>
      </w:r>
      <w:r>
        <w:rPr>
          <w:rFonts w:hint="eastAsia" w:ascii="仿宋_GB2312" w:hAnsi="宋体" w:cs="仿宋_GB2312"/>
          <w:kern w:val="0"/>
        </w:rPr>
        <w:t>考试结束信号发出后，应试人员应立即停止作答，将答题卡和草稿纸</w:t>
      </w:r>
    </w:p>
    <w:p>
      <w:pPr>
        <w:spacing w:line="560" w:lineRule="exact"/>
        <w:rPr>
          <w:rFonts w:hint="eastAsia" w:ascii="仿宋_GB2312" w:hAnsi="宋体" w:cs="仿宋_GB2312"/>
          <w:kern w:val="0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64" w:gutter="0"/>
          <w:cols w:space="720" w:num="1"/>
          <w:docGrid w:type="linesAndChars" w:linePitch="442" w:charSpace="0"/>
        </w:sectPr>
      </w:pPr>
    </w:p>
    <w:p>
      <w:pPr>
        <w:spacing w:line="560" w:lineRule="exact"/>
        <w:rPr>
          <w:rFonts w:ascii="仿宋_GB2312" w:hAnsi="宋体" w:cs="Times New Roman"/>
          <w:kern w:val="0"/>
        </w:rPr>
      </w:pPr>
      <w:r>
        <w:rPr>
          <w:rFonts w:hint="eastAsia" w:ascii="仿宋_GB2312" w:hAnsi="宋体" w:cs="仿宋_GB2312"/>
          <w:kern w:val="0"/>
        </w:rPr>
        <w:t>反扣在桌面上。严禁应试人员将试题卷、答题卡和草稿纸带出考场。监考人员要收齐试题卷、答题卡和草稿纸，确认无误封装后方可离开考场。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仿宋_GB2312" w:hAnsi="宋体" w:cs="仿宋_GB2312"/>
          <w:kern w:val="0"/>
        </w:rPr>
        <w:t>十、除佩带考区主任、主考、巡视、监考等有关工作标志的人员外，与考试无关人员不得进入考场。</w:t>
      </w:r>
    </w:p>
    <w:p>
      <w:pPr>
        <w:spacing w:line="560" w:lineRule="exact"/>
        <w:rPr>
          <w:rFonts w:hint="eastAsia" w:ascii="Times New Roman" w:hAnsi="Times New Roman" w:cs="Times New Roman"/>
        </w:rPr>
      </w:pPr>
    </w:p>
    <w:p/>
    <w:sectPr>
      <w:footerReference r:id="rId7" w:type="default"/>
      <w:pgSz w:w="11906" w:h="16838"/>
      <w:pgMar w:top="2098" w:right="1474" w:bottom="1984" w:left="1587" w:header="851" w:footer="964" w:gutter="0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4914265</wp:posOffset>
              </wp:positionH>
              <wp:positionV relativeFrom="paragraph">
                <wp:posOffset>19685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95pt;margin-top:1.5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ItYBu1gAA&#10;AAoBAAAPAAAAAAAAAAEAIAAAACIAAABkcnMvZG93bnJldi54bWxQSwECFAAUAAAACACHTuJA4cw9&#10;va4BAABLAwAADgAAAAAAAAABACAAAAAl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3.3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UlPgTSAAAABwEA&#10;AA8AAAAAAAAAAQAgAAAAIgAAAGRycy9kb3ducmV2LnhtbFBLAQIUABQAAAAIAIdO4kARqoqKrgEA&#10;AEsDAAAOAAAAAAAAAAEAIAAAACE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4899025</wp:posOffset>
              </wp:positionH>
              <wp:positionV relativeFrom="paragraph">
                <wp:posOffset>73025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75pt;margin-top:5.75pt;height:144pt;width:144pt;mso-position-horizontal-relative:margin;mso-wrap-style:none;z-index:251665408;mso-width-relative:page;mso-height-relative:page;" filled="f" stroked="f" coordsize="21600,21600" o:gfxdata="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16kAydQAAAAL&#10;AQAADwAAAAAAAAABACAAAAAiAAAAZHJzL2Rvd25yZXYueG1sUEsBAhQAFAAAAAgAh07iQPFn5OWu&#10;AQAASwMAAA4AAAAAAAAAAQAgAAAAIw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38B7"/>
    <w:rsid w:val="562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hAnsi="Times New Roman" w:eastAsia="仿宋_GB2312" w:cs="Times New Roman"/>
      <w:spacing w:val="5"/>
      <w:kern w:val="0"/>
      <w:sz w:val="32"/>
      <w:szCs w:val="20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仿宋_GB2312" w:hAnsi="宋体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ind w:firstLine="600" w:firstLineChars="200"/>
      <w:jc w:val="both"/>
    </w:pPr>
    <w:rPr>
      <w:rFonts w:ascii="仿宋_GB2312" w:hAnsi="宋体" w:eastAsia="仿宋_GB2312" w:cs="Times New Roman"/>
      <w:kern w:val="2"/>
      <w:sz w:val="30"/>
      <w:szCs w:val="30"/>
      <w:lang w:val="en-US" w:eastAsia="zh-CN" w:bidi="ar-SA"/>
    </w:rPr>
  </w:style>
  <w:style w:type="paragraph" w:styleId="5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2024-08-13T08:33:00Z</dcterms:created>
  <dc:creator>Administrator</dc:creator>
  <cp:lastModifiedBy>Administrator</cp:lastModifiedBy>
  <dcterms:modified xsi:type="dcterms:W3CDTF">2024-08-13T08:33:20Z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