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CA" w:rsidRDefault="00A42FCA" w:rsidP="00A42FCA">
      <w:pPr>
        <w:spacing w:before="104" w:line="560" w:lineRule="exact"/>
        <w:ind w:firstLine="18"/>
        <w:rPr>
          <w:rFonts w:ascii="黑体" w:eastAsia="黑体" w:hAnsi="黑体" w:cs="黑体"/>
          <w:sz w:val="32"/>
          <w:szCs w:val="32"/>
        </w:rPr>
      </w:pPr>
      <w:r>
        <w:rPr>
          <w:rFonts w:ascii="黑体" w:eastAsia="黑体" w:hAnsi="黑体" w:cs="黑体"/>
          <w:spacing w:val="-13"/>
          <w:sz w:val="32"/>
          <w:szCs w:val="32"/>
        </w:rPr>
        <w:t>附件</w:t>
      </w:r>
      <w:r>
        <w:rPr>
          <w:rFonts w:ascii="黑体" w:eastAsia="黑体" w:hAnsi="黑体" w:cs="黑体" w:hint="eastAsia"/>
          <w:spacing w:val="-13"/>
          <w:sz w:val="32"/>
          <w:szCs w:val="32"/>
        </w:rPr>
        <w:t>1</w:t>
      </w:r>
    </w:p>
    <w:p w:rsidR="00A42FCA" w:rsidRDefault="00A42FCA" w:rsidP="00A42FCA">
      <w:pPr>
        <w:spacing w:line="560" w:lineRule="exact"/>
        <w:rPr>
          <w:rFonts w:ascii="Microsoft JhengHei"/>
        </w:rPr>
      </w:pPr>
    </w:p>
    <w:p w:rsidR="00A42FCA" w:rsidRDefault="00A42FCA" w:rsidP="00A42FCA">
      <w:pPr>
        <w:spacing w:before="191" w:line="560" w:lineRule="exact"/>
        <w:ind w:firstLine="2047"/>
        <w:rPr>
          <w:rFonts w:ascii="方正小标宋_GBK" w:eastAsia="方正小标宋_GBK" w:hAnsi="方正小标宋_GBK" w:cs="方正小标宋_GBK"/>
          <w:spacing w:val="-5"/>
          <w:sz w:val="44"/>
          <w:szCs w:val="44"/>
        </w:rPr>
      </w:pPr>
      <w:r>
        <w:rPr>
          <w:rFonts w:ascii="方正小标宋_GBK" w:eastAsia="方正小标宋_GBK" w:hAnsi="方正小标宋_GBK" w:cs="方正小标宋_GBK" w:hint="eastAsia"/>
          <w:spacing w:val="-5"/>
          <w:sz w:val="44"/>
          <w:szCs w:val="44"/>
        </w:rPr>
        <w:t>焊工职业资格鉴定申报条件</w:t>
      </w:r>
    </w:p>
    <w:p w:rsidR="00A42FCA" w:rsidRDefault="00A42FCA" w:rsidP="00A42FCA">
      <w:pPr>
        <w:spacing w:before="191" w:line="560" w:lineRule="exact"/>
        <w:ind w:firstLine="2047"/>
        <w:rPr>
          <w:rFonts w:ascii="方正小标宋_GBK" w:eastAsia="方正小标宋_GBK" w:hAnsi="方正小标宋_GBK" w:cs="方正小标宋_GBK"/>
          <w:spacing w:val="-5"/>
          <w:sz w:val="44"/>
          <w:szCs w:val="44"/>
        </w:rPr>
      </w:pP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一、基本申报条件</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（一）五级/初级工(具备以下条件之一者)</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(1)累计从事本职业工作１年(含)以上。</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(2)本职业学徒期满。</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（二）四级/中级工(具备以下条件之一者)</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(1)取得本职业五级/初级工职业资格证书(技能等级证书)后，累计从事本职业工作４年(含)以上。</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(2)累计从事本职业工作６年(含)以上。</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（三）三级/高级工(具备以下条件之一者)</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(1)取得本职业四级/中级工职业资格证书(技能等级证书)后，累计从事本职业工作５年(含)以上。</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取得本职业四级/中级工职业资格证书(技能等级证书)，并具有高级技工学校、技师学院毕业证书(含尚未取得毕业证书的在校应届毕业生)；或取得本职业四级/中级工职业资格证书，并具有经评估论证、以高级技能为培养目标的高等职业学校本专业或相关专业毕业证书(含尚未取得毕业证</w:t>
      </w:r>
      <w:r>
        <w:rPr>
          <w:rFonts w:ascii="仿宋_GB2312" w:eastAsia="仿宋_GB2312" w:hAnsi="仿宋_GB2312" w:cs="仿宋_GB2312" w:hint="eastAsia"/>
          <w:sz w:val="32"/>
          <w:szCs w:val="32"/>
        </w:rPr>
        <w:lastRenderedPageBreak/>
        <w:t>书的在校应届毕业生)。</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(3)具有大专及以上本专业或相关专业毕业证书，并取得本职业四级/中级工职业资格证书(技能等级证书)后，累计从事本职业工作２年(含)以上。</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（四）二级/技师(具备以下条件之一者)</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(1)取得本职业三级/高级工职业资格证书(技能等级证书)后，累计从事本职业工作４年(含)以上。</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(2)取得本职业三级/高级工职业资格证书(技能等级证书)的高级技工学校、技师学院毕业生，累计从事本职业工作３年(含)以上；</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（3）取得本职业预备技师证书的技师学院毕业生，累计从事本职业工作２年(含)以上。</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（五）一级/高级技师</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取得本职业二级/技师职业资格证书(技能等级证书)后，累计从事本职业工作４年(含)以上。</w:t>
      </w:r>
    </w:p>
    <w:p w:rsidR="00A42FCA" w:rsidRDefault="00A42FCA" w:rsidP="00A42FC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二、工程技术领域专业技术人员申报条件</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（一）首次评价条件</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工程系列助理工程师、工程师和高级工程师等专业技术职称，其累计工作年限达到申报要求的，可分别申报与现岗位相对应职业（工种）的高级工、技师、高级技师职业技能评价。正高级工程师不受年限限制，可直接申报相应职业（工种）高级技师资格。</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（二）晋级评价条件</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1.助理工程师在取得现从事职业（工种）高级工职业资</w:t>
      </w:r>
      <w:r>
        <w:rPr>
          <w:rFonts w:ascii="仿宋_GB2312" w:eastAsia="仿宋_GB2312" w:hAnsi="仿宋_GB2312" w:cs="仿宋_GB2312" w:hint="eastAsia"/>
          <w:sz w:val="32"/>
          <w:szCs w:val="32"/>
        </w:rPr>
        <w:lastRenderedPageBreak/>
        <w:t>格或职业技能等级1年后，其累计工作年限达到技师申报条件的，可申报技师考评。</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2.工程师在取得现从事职业（工种）技师职业资格或职业技能等级1年后，其累计工作年限达到高级技师申报条件的，可申报高级技师考评。</w:t>
      </w:r>
    </w:p>
    <w:p w:rsidR="00A42FCA" w:rsidRDefault="00A42FCA" w:rsidP="00A42FC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（三）评价要求</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参加职业技能评价的工程领域专业技术人才，具有所申报职业（工种）或相关职业（工种）要求的学历证书的，可免于理论知识考试。</w:t>
      </w:r>
    </w:p>
    <w:p w:rsidR="00A42FCA" w:rsidRDefault="00A42FCA" w:rsidP="00A42F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相关专业：焊接加工、焊接技术应用、金属热加工（焊接）、焊接技术与自动化、焊接技术与工程。</w:t>
      </w:r>
    </w:p>
    <w:p w:rsidR="00A42FCA" w:rsidRDefault="00A42FCA" w:rsidP="00A42FCA">
      <w:pPr>
        <w:spacing w:line="560" w:lineRule="exact"/>
        <w:rPr>
          <w:rFonts w:ascii="Microsoft JhengHei"/>
        </w:rPr>
      </w:pPr>
    </w:p>
    <w:p w:rsidR="00791E16" w:rsidRPr="00A42FCA" w:rsidRDefault="00791E16">
      <w:bookmarkStart w:id="0" w:name="_GoBack"/>
      <w:bookmarkEnd w:id="0"/>
    </w:p>
    <w:sectPr w:rsidR="00791E16" w:rsidRPr="00A42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40B" w:rsidRDefault="00CF040B" w:rsidP="00A42FCA">
      <w:r>
        <w:separator/>
      </w:r>
    </w:p>
  </w:endnote>
  <w:endnote w:type="continuationSeparator" w:id="0">
    <w:p w:rsidR="00CF040B" w:rsidRDefault="00CF040B" w:rsidP="00A4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40B" w:rsidRDefault="00CF040B" w:rsidP="00A42FCA">
      <w:r>
        <w:separator/>
      </w:r>
    </w:p>
  </w:footnote>
  <w:footnote w:type="continuationSeparator" w:id="0">
    <w:p w:rsidR="00CF040B" w:rsidRDefault="00CF040B" w:rsidP="00A42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37"/>
    <w:rsid w:val="00463AC3"/>
    <w:rsid w:val="00791E16"/>
    <w:rsid w:val="00893137"/>
    <w:rsid w:val="00A42FCA"/>
    <w:rsid w:val="00CF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37F12-3428-42F9-8FC6-0F03B545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F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link w:val="2Char"/>
    <w:qFormat/>
    <w:rsid w:val="00463AC3"/>
    <w:pPr>
      <w:tabs>
        <w:tab w:val="right" w:leader="dot" w:pos="8834"/>
      </w:tabs>
    </w:pPr>
    <w:rPr>
      <w:rFonts w:ascii="方正小标宋简体" w:eastAsia="方正小标宋简体" w:hAnsi="Times New Roman" w:cs="Times New Roman"/>
      <w:noProof/>
      <w:sz w:val="36"/>
    </w:rPr>
  </w:style>
  <w:style w:type="character" w:customStyle="1" w:styleId="2Char">
    <w:name w:val="样式2 Char"/>
    <w:basedOn w:val="a0"/>
    <w:link w:val="2"/>
    <w:rsid w:val="00463AC3"/>
    <w:rPr>
      <w:rFonts w:ascii="方正小标宋简体" w:eastAsia="方正小标宋简体" w:hAnsi="Times New Roman" w:cs="Times New Roman"/>
      <w:noProof/>
      <w:sz w:val="36"/>
      <w:szCs w:val="24"/>
    </w:rPr>
  </w:style>
  <w:style w:type="paragraph" w:styleId="a3">
    <w:name w:val="header"/>
    <w:basedOn w:val="a"/>
    <w:link w:val="Char"/>
    <w:uiPriority w:val="99"/>
    <w:unhideWhenUsed/>
    <w:rsid w:val="00A42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FCA"/>
    <w:rPr>
      <w:sz w:val="18"/>
      <w:szCs w:val="18"/>
    </w:rPr>
  </w:style>
  <w:style w:type="paragraph" w:styleId="a4">
    <w:name w:val="footer"/>
    <w:basedOn w:val="a"/>
    <w:link w:val="Char0"/>
    <w:uiPriority w:val="99"/>
    <w:unhideWhenUsed/>
    <w:rsid w:val="00A42FCA"/>
    <w:pPr>
      <w:tabs>
        <w:tab w:val="center" w:pos="4153"/>
        <w:tab w:val="right" w:pos="8306"/>
      </w:tabs>
      <w:snapToGrid w:val="0"/>
      <w:jc w:val="left"/>
    </w:pPr>
    <w:rPr>
      <w:sz w:val="18"/>
      <w:szCs w:val="18"/>
    </w:rPr>
  </w:style>
  <w:style w:type="character" w:customStyle="1" w:styleId="Char0">
    <w:name w:val="页脚 Char"/>
    <w:basedOn w:val="a0"/>
    <w:link w:val="a4"/>
    <w:uiPriority w:val="99"/>
    <w:rsid w:val="00A42F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Mitsui</dc:creator>
  <cp:keywords/>
  <dc:description/>
  <cp:lastModifiedBy>Mitsui</cp:lastModifiedBy>
  <cp:revision>2</cp:revision>
  <dcterms:created xsi:type="dcterms:W3CDTF">2021-10-20T01:49:00Z</dcterms:created>
  <dcterms:modified xsi:type="dcterms:W3CDTF">2021-10-20T01:49:00Z</dcterms:modified>
</cp:coreProperties>
</file>