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noProof/>
          <w:sz w:val="44"/>
          <w:szCs w:val="44"/>
        </w:rPr>
        <w:drawing>
          <wp:inline distT="0" distB="0" distL="114300" distR="114300">
            <wp:extent cx="2187575" cy="2525395"/>
            <wp:effectExtent l="0" t="0" r="3175" b="8255"/>
            <wp:docPr id="7" name="图片 7" descr="“技能青岛”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“技能青岛”logo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仿宋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青岛市第十五届职业技能大赛</w:t>
      </w:r>
    </w:p>
    <w:p w:rsidR="00EC68E9" w:rsidRDefault="00EC68E9">
      <w:pPr>
        <w:tabs>
          <w:tab w:val="left" w:pos="4680"/>
        </w:tabs>
        <w:snapToGrid w:val="0"/>
        <w:jc w:val="center"/>
        <w:rPr>
          <w:rFonts w:ascii="方正小标宋简体" w:eastAsia="方正小标宋简体" w:hAnsi="仿宋"/>
          <w:b/>
          <w:sz w:val="30"/>
          <w:szCs w:val="30"/>
        </w:rPr>
      </w:pPr>
    </w:p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供电</w:t>
      </w:r>
      <w:r>
        <w:rPr>
          <w:rFonts w:ascii="方正小标宋简体" w:eastAsia="方正小标宋简体" w:hAnsi="仿宋"/>
          <w:b/>
          <w:sz w:val="44"/>
          <w:szCs w:val="44"/>
        </w:rPr>
        <w:t>综合运维</w:t>
      </w:r>
      <w:r>
        <w:rPr>
          <w:rFonts w:ascii="方正小标宋简体" w:eastAsia="方正小标宋简体" w:hAnsi="仿宋" w:hint="eastAsia"/>
          <w:b/>
          <w:sz w:val="44"/>
          <w:szCs w:val="44"/>
        </w:rPr>
        <w:t>项目</w:t>
      </w:r>
    </w:p>
    <w:p w:rsidR="00EC68E9" w:rsidRDefault="00EC68E9">
      <w:pPr>
        <w:tabs>
          <w:tab w:val="left" w:pos="4680"/>
        </w:tabs>
        <w:jc w:val="center"/>
        <w:rPr>
          <w:rFonts w:ascii="仿宋" w:eastAsia="仿宋" w:hAnsi="仿宋"/>
          <w:b/>
          <w:sz w:val="44"/>
          <w:szCs w:val="44"/>
        </w:rPr>
      </w:pPr>
    </w:p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仿宋"/>
          <w:b/>
          <w:sz w:val="52"/>
          <w:szCs w:val="52"/>
        </w:rPr>
      </w:pPr>
      <w:r>
        <w:rPr>
          <w:rFonts w:ascii="方正小标宋简体" w:eastAsia="方正小标宋简体" w:hAnsi="仿宋" w:hint="eastAsia"/>
          <w:b/>
          <w:sz w:val="52"/>
          <w:szCs w:val="52"/>
        </w:rPr>
        <w:t>技</w:t>
      </w:r>
    </w:p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仿宋"/>
          <w:b/>
          <w:sz w:val="52"/>
          <w:szCs w:val="52"/>
        </w:rPr>
      </w:pPr>
      <w:r>
        <w:rPr>
          <w:rFonts w:ascii="方正小标宋简体" w:eastAsia="方正小标宋简体" w:hAnsi="仿宋" w:hint="eastAsia"/>
          <w:b/>
          <w:sz w:val="52"/>
          <w:szCs w:val="52"/>
        </w:rPr>
        <w:t>术</w:t>
      </w:r>
    </w:p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仿宋"/>
          <w:b/>
          <w:sz w:val="52"/>
          <w:szCs w:val="52"/>
        </w:rPr>
      </w:pPr>
      <w:r>
        <w:rPr>
          <w:rFonts w:ascii="方正小标宋简体" w:eastAsia="方正小标宋简体" w:hAnsi="仿宋" w:hint="eastAsia"/>
          <w:b/>
          <w:sz w:val="52"/>
          <w:szCs w:val="52"/>
        </w:rPr>
        <w:t>文</w:t>
      </w:r>
    </w:p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仿宋"/>
          <w:b/>
          <w:sz w:val="52"/>
          <w:szCs w:val="52"/>
        </w:rPr>
      </w:pPr>
      <w:r>
        <w:rPr>
          <w:rFonts w:ascii="方正小标宋简体" w:eastAsia="方正小标宋简体" w:hAnsi="仿宋" w:hint="eastAsia"/>
          <w:b/>
          <w:sz w:val="52"/>
          <w:szCs w:val="52"/>
        </w:rPr>
        <w:t>件</w:t>
      </w:r>
    </w:p>
    <w:p w:rsidR="00EC68E9" w:rsidRDefault="00EC68E9">
      <w:pPr>
        <w:tabs>
          <w:tab w:val="left" w:pos="4680"/>
        </w:tabs>
        <w:rPr>
          <w:rFonts w:ascii="仿宋_GB2312" w:eastAsia="仿宋_GB2312" w:hAnsi="仿宋"/>
          <w:b/>
          <w:sz w:val="28"/>
          <w:szCs w:val="28"/>
        </w:rPr>
      </w:pPr>
    </w:p>
    <w:p w:rsidR="00EC68E9" w:rsidRDefault="00EC68E9">
      <w:pPr>
        <w:tabs>
          <w:tab w:val="left" w:pos="4680"/>
        </w:tabs>
        <w:rPr>
          <w:rFonts w:ascii="仿宋_GB2312" w:eastAsia="仿宋_GB2312" w:hAnsi="仿宋"/>
          <w:b/>
          <w:sz w:val="28"/>
          <w:szCs w:val="28"/>
        </w:rPr>
      </w:pPr>
    </w:p>
    <w:p w:rsidR="00EC68E9" w:rsidRDefault="00D1548C">
      <w:pPr>
        <w:tabs>
          <w:tab w:val="left" w:pos="4680"/>
        </w:tabs>
        <w:jc w:val="center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青岛市第十五届职业技能大赛供电赛区组委会</w:t>
      </w:r>
    </w:p>
    <w:p w:rsidR="00EC68E9" w:rsidRDefault="00D1548C">
      <w:pPr>
        <w:tabs>
          <w:tab w:val="left" w:pos="4680"/>
        </w:tabs>
        <w:jc w:val="center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2018年</w:t>
      </w:r>
      <w:r>
        <w:rPr>
          <w:rFonts w:ascii="仿宋_GB2312" w:eastAsia="仿宋_GB2312" w:hAnsi="仿宋"/>
          <w:b/>
          <w:sz w:val="28"/>
          <w:szCs w:val="28"/>
        </w:rPr>
        <w:t>12</w:t>
      </w:r>
      <w:r>
        <w:rPr>
          <w:rFonts w:ascii="仿宋_GB2312" w:eastAsia="仿宋_GB2312" w:hAnsi="仿宋" w:hint="eastAsia"/>
          <w:b/>
          <w:sz w:val="28"/>
          <w:szCs w:val="28"/>
        </w:rPr>
        <w:t>月</w:t>
      </w:r>
      <w:r w:rsidR="00643155">
        <w:rPr>
          <w:rFonts w:ascii="仿宋_GB2312" w:eastAsia="仿宋_GB2312" w:hAnsi="仿宋" w:hint="eastAsia"/>
          <w:b/>
          <w:sz w:val="28"/>
          <w:szCs w:val="28"/>
        </w:rPr>
        <w:t>10</w:t>
      </w:r>
      <w:r>
        <w:rPr>
          <w:rFonts w:ascii="仿宋_GB2312" w:eastAsia="仿宋_GB2312" w:hAnsi="仿宋" w:hint="eastAsia"/>
          <w:b/>
          <w:sz w:val="28"/>
          <w:szCs w:val="28"/>
        </w:rPr>
        <w:t>日</w:t>
      </w:r>
    </w:p>
    <w:p w:rsidR="00EC68E9" w:rsidRDefault="00EC68E9">
      <w:pPr>
        <w:tabs>
          <w:tab w:val="left" w:pos="4680"/>
        </w:tabs>
        <w:jc w:val="center"/>
        <w:rPr>
          <w:rFonts w:ascii="仿宋" w:eastAsia="仿宋" w:hAnsi="仿宋"/>
          <w:b/>
          <w:sz w:val="32"/>
          <w:szCs w:val="32"/>
        </w:rPr>
        <w:sectPr w:rsidR="00EC68E9">
          <w:footerReference w:type="even" r:id="rId10"/>
          <w:pgSz w:w="11906" w:h="16838"/>
          <w:pgMar w:top="1701" w:right="1644" w:bottom="1701" w:left="1644" w:header="851" w:footer="992" w:gutter="0"/>
          <w:pgNumType w:fmt="numberInDash"/>
          <w:cols w:space="720"/>
          <w:docGrid w:type="lines" w:linePitch="312"/>
        </w:sectPr>
      </w:pPr>
    </w:p>
    <w:p w:rsidR="00EC68E9" w:rsidRDefault="001C79F9" w:rsidP="001C79F9">
      <w:pPr>
        <w:tabs>
          <w:tab w:val="left" w:pos="3525"/>
          <w:tab w:val="left" w:pos="4680"/>
        </w:tabs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lastRenderedPageBreak/>
        <w:tab/>
      </w:r>
    </w:p>
    <w:p w:rsidR="00EC68E9" w:rsidRPr="008A06A0" w:rsidRDefault="00D1548C">
      <w:pPr>
        <w:pStyle w:val="Style4"/>
        <w:jc w:val="center"/>
        <w:rPr>
          <w:rFonts w:ascii="仿宋" w:eastAsia="仿宋" w:hAnsi="仿宋"/>
          <w:b w:val="0"/>
          <w:color w:val="auto"/>
          <w:sz w:val="40"/>
          <w:szCs w:val="32"/>
        </w:rPr>
      </w:pPr>
      <w:r w:rsidRPr="008A06A0">
        <w:rPr>
          <w:rFonts w:ascii="仿宋" w:eastAsia="仿宋" w:hAnsi="仿宋"/>
          <w:b w:val="0"/>
          <w:color w:val="auto"/>
          <w:sz w:val="40"/>
          <w:szCs w:val="32"/>
          <w:lang w:val="zh-CN"/>
        </w:rPr>
        <w:t>目录</w:t>
      </w:r>
    </w:p>
    <w:p w:rsidR="00307ECA" w:rsidRPr="00307ECA" w:rsidRDefault="00C6339B">
      <w:pPr>
        <w:pStyle w:val="10"/>
        <w:rPr>
          <w:rFonts w:asciiTheme="minorHAnsi" w:hAnsiTheme="minorHAnsi"/>
          <w:noProof/>
          <w:kern w:val="2"/>
          <w:sz w:val="24"/>
        </w:rPr>
      </w:pPr>
      <w:r w:rsidRPr="00307ECA">
        <w:rPr>
          <w:rFonts w:ascii="宋体" w:hAnsi="宋体"/>
          <w:kern w:val="2"/>
          <w:sz w:val="144"/>
          <w:szCs w:val="28"/>
        </w:rPr>
        <w:fldChar w:fldCharType="begin"/>
      </w:r>
      <w:r w:rsidRPr="00307ECA">
        <w:rPr>
          <w:kern w:val="2"/>
          <w:sz w:val="72"/>
        </w:rPr>
        <w:instrText xml:space="preserve"> TOC \o "1-3" \h \z \u </w:instrText>
      </w:r>
      <w:r w:rsidRPr="00307ECA">
        <w:rPr>
          <w:rFonts w:ascii="宋体" w:hAnsi="宋体"/>
          <w:kern w:val="2"/>
          <w:sz w:val="144"/>
          <w:szCs w:val="28"/>
        </w:rPr>
        <w:fldChar w:fldCharType="separate"/>
      </w:r>
      <w:hyperlink w:anchor="_Toc532228320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1.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供电综合运维竞赛项目描述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_Toc532228320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1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1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2.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专家组、裁判员和选手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_Toc532228321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1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2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3.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试题内容及命题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_Toc532228322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2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3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4.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竞赛评判方法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_Toc532228323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3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4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5.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竞赛的基础设施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_Toc532228324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3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5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6.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赛场安全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_Toc532228325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4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6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7.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裁判员工作内容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_Toc532228326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4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7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8.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选手的工作内容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_Toc532228327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5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8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9.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开放赛场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_Toc532228328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5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29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10.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绿色环保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_Toc532228329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6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30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11.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安全与健康条例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_Toc532228330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6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307ECA" w:rsidRPr="00307ECA" w:rsidRDefault="00F3719E">
      <w:pPr>
        <w:pStyle w:val="10"/>
        <w:rPr>
          <w:rFonts w:asciiTheme="minorHAnsi" w:hAnsiTheme="minorHAnsi"/>
          <w:noProof/>
          <w:kern w:val="2"/>
          <w:sz w:val="24"/>
        </w:rPr>
      </w:pPr>
      <w:hyperlink w:anchor="_Toc532228331" w:history="1">
        <w:r w:rsidR="00307ECA" w:rsidRPr="00307ECA">
          <w:rPr>
            <w:rStyle w:val="a5"/>
            <w:rFonts w:ascii="黑体" w:eastAsia="黑体" w:hAnsi="黑体" w:cs="黑体"/>
            <w:noProof/>
            <w:sz w:val="28"/>
          </w:rPr>
          <w:t>12.</w:t>
        </w:r>
        <w:r w:rsidR="00307ECA" w:rsidRPr="00307ECA">
          <w:rPr>
            <w:rStyle w:val="a5"/>
            <w:rFonts w:ascii="黑体" w:eastAsia="黑体" w:hAnsi="黑体" w:cs="黑体" w:hint="eastAsia"/>
            <w:noProof/>
            <w:sz w:val="28"/>
          </w:rPr>
          <w:t>样题</w:t>
        </w:r>
        <w:r w:rsidR="00307ECA" w:rsidRPr="00307ECA">
          <w:rPr>
            <w:noProof/>
            <w:webHidden/>
            <w:sz w:val="28"/>
          </w:rPr>
          <w:tab/>
        </w:r>
        <w:r w:rsidR="00307ECA" w:rsidRPr="00307ECA">
          <w:rPr>
            <w:noProof/>
            <w:webHidden/>
            <w:sz w:val="28"/>
          </w:rPr>
          <w:fldChar w:fldCharType="begin"/>
        </w:r>
        <w:r w:rsidR="00307ECA" w:rsidRPr="00307ECA">
          <w:rPr>
            <w:noProof/>
            <w:webHidden/>
            <w:sz w:val="28"/>
          </w:rPr>
          <w:instrText xml:space="preserve"> PAGEREF _Toc532228331 \h </w:instrText>
        </w:r>
        <w:r w:rsidR="00307ECA" w:rsidRPr="00307ECA">
          <w:rPr>
            <w:noProof/>
            <w:webHidden/>
            <w:sz w:val="28"/>
          </w:rPr>
        </w:r>
        <w:r w:rsidR="00307ECA" w:rsidRPr="00307ECA">
          <w:rPr>
            <w:noProof/>
            <w:webHidden/>
            <w:sz w:val="28"/>
          </w:rPr>
          <w:fldChar w:fldCharType="separate"/>
        </w:r>
        <w:r w:rsidR="00307ECA" w:rsidRPr="00307ECA">
          <w:rPr>
            <w:noProof/>
            <w:webHidden/>
            <w:sz w:val="28"/>
          </w:rPr>
          <w:t>6</w:t>
        </w:r>
        <w:r w:rsidR="00307ECA" w:rsidRPr="00307ECA">
          <w:rPr>
            <w:noProof/>
            <w:webHidden/>
            <w:sz w:val="28"/>
          </w:rPr>
          <w:fldChar w:fldCharType="end"/>
        </w:r>
      </w:hyperlink>
    </w:p>
    <w:p w:rsidR="00EC68E9" w:rsidRDefault="00C6339B">
      <w:pPr>
        <w:pStyle w:val="10"/>
        <w:widowControl w:val="0"/>
        <w:tabs>
          <w:tab w:val="clear" w:pos="8410"/>
          <w:tab w:val="right" w:leader="dot" w:pos="8608"/>
        </w:tabs>
        <w:spacing w:line="500" w:lineRule="exact"/>
        <w:jc w:val="both"/>
        <w:rPr>
          <w:kern w:val="2"/>
        </w:rPr>
      </w:pPr>
      <w:r w:rsidRPr="00307ECA">
        <w:rPr>
          <w:rFonts w:ascii="宋体" w:hAnsi="宋体"/>
          <w:kern w:val="2"/>
          <w:sz w:val="144"/>
          <w:szCs w:val="28"/>
        </w:rPr>
        <w:fldChar w:fldCharType="end"/>
      </w:r>
    </w:p>
    <w:p w:rsidR="00EC68E9" w:rsidRDefault="00EC68E9"/>
    <w:p w:rsidR="00EC68E9" w:rsidRDefault="00EC68E9"/>
    <w:p w:rsidR="00EC68E9" w:rsidRDefault="00EC68E9"/>
    <w:p w:rsidR="00EC68E9" w:rsidRDefault="00EC68E9">
      <w:pPr>
        <w:tabs>
          <w:tab w:val="left" w:pos="4680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  <w:sectPr w:rsidR="00EC68E9">
          <w:headerReference w:type="default" r:id="rId11"/>
          <w:footerReference w:type="default" r:id="rId12"/>
          <w:pgSz w:w="11906" w:h="16838"/>
          <w:pgMar w:top="1701" w:right="1644" w:bottom="1701" w:left="1644" w:header="851" w:footer="992" w:gutter="0"/>
          <w:pgNumType w:fmt="numberInDash" w:start="43"/>
          <w:cols w:space="720"/>
          <w:docGrid w:type="lines" w:linePitch="312"/>
        </w:sectPr>
      </w:pPr>
    </w:p>
    <w:p w:rsidR="00EC68E9" w:rsidRDefault="00C6339B">
      <w:pPr>
        <w:tabs>
          <w:tab w:val="left" w:pos="4680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青岛市第十五届职业技能大赛</w:t>
      </w:r>
    </w:p>
    <w:p w:rsidR="00EC68E9" w:rsidRDefault="00D1548C">
      <w:pPr>
        <w:tabs>
          <w:tab w:val="left" w:pos="4680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供电综合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运</w:t>
      </w:r>
      <w:proofErr w:type="gramStart"/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维</w:t>
      </w:r>
      <w:r w:rsidR="00C6339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</w:t>
      </w:r>
      <w:proofErr w:type="gramEnd"/>
      <w:r w:rsidR="00C6339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技术文件</w:t>
      </w:r>
    </w:p>
    <w:p w:rsidR="00EC68E9" w:rsidRPr="007C38CF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0" w:name="_Toc532228320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1.</w:t>
      </w:r>
      <w:r w:rsidR="00D1548C">
        <w:rPr>
          <w:rFonts w:ascii="黑体" w:eastAsia="黑体" w:hAnsi="黑体" w:cs="黑体" w:hint="eastAsia"/>
          <w:b w:val="0"/>
          <w:bCs w:val="0"/>
          <w:sz w:val="32"/>
          <w:szCs w:val="32"/>
        </w:rPr>
        <w:t>供电综合</w:t>
      </w:r>
      <w:r w:rsidR="00D1548C">
        <w:rPr>
          <w:rFonts w:ascii="黑体" w:eastAsia="黑体" w:hAnsi="黑体" w:cs="黑体"/>
          <w:b w:val="0"/>
          <w:bCs w:val="0"/>
          <w:sz w:val="32"/>
          <w:szCs w:val="32"/>
        </w:rPr>
        <w:t>运维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竞赛项目描述</w:t>
      </w:r>
      <w:bookmarkEnd w:id="0"/>
    </w:p>
    <w:p w:rsidR="00C424F0" w:rsidRPr="00D1548C" w:rsidRDefault="00C424F0" w:rsidP="009F4CD7">
      <w:pPr>
        <w:autoSpaceDE w:val="0"/>
        <w:autoSpaceDN w:val="0"/>
        <w:adjustRightInd w:val="0"/>
        <w:spacing w:line="560" w:lineRule="exact"/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本次竞赛以</w:t>
      </w:r>
      <w:r w:rsidRPr="00C424F0">
        <w:rPr>
          <w:rFonts w:ascii="仿宋" w:eastAsia="仿宋" w:hAnsi="仿宋" w:hint="eastAsia"/>
          <w:sz w:val="28"/>
          <w:szCs w:val="28"/>
        </w:rPr>
        <w:t>“传承工匠精神</w:t>
      </w:r>
      <w:r w:rsidRPr="00C424F0">
        <w:rPr>
          <w:rFonts w:ascii="仿宋" w:eastAsia="仿宋" w:hAnsi="仿宋"/>
          <w:sz w:val="28"/>
          <w:szCs w:val="28"/>
        </w:rPr>
        <w:t>,</w:t>
      </w:r>
      <w:r w:rsidRPr="00C424F0">
        <w:rPr>
          <w:rFonts w:ascii="仿宋" w:eastAsia="仿宋" w:hAnsi="仿宋" w:hint="eastAsia"/>
          <w:sz w:val="28"/>
          <w:szCs w:val="28"/>
        </w:rPr>
        <w:t>展现技能风采”为主题，以服务新旧动能转换和群众美好生活需求为主线，</w:t>
      </w:r>
      <w:r>
        <w:rPr>
          <w:rFonts w:ascii="仿宋" w:eastAsia="仿宋" w:hAnsi="仿宋" w:hint="eastAsia"/>
          <w:sz w:val="28"/>
          <w:szCs w:val="28"/>
        </w:rPr>
        <w:t>紧密</w:t>
      </w:r>
      <w:r>
        <w:rPr>
          <w:rFonts w:ascii="仿宋" w:eastAsia="仿宋" w:hAnsi="仿宋"/>
          <w:sz w:val="28"/>
          <w:szCs w:val="28"/>
        </w:rPr>
        <w:t>结合</w:t>
      </w:r>
      <w:r w:rsidRPr="00C424F0">
        <w:rPr>
          <w:rFonts w:ascii="仿宋" w:eastAsia="仿宋" w:hAnsi="仿宋" w:hint="eastAsia"/>
          <w:sz w:val="28"/>
          <w:szCs w:val="28"/>
        </w:rPr>
        <w:t>岗位练兵和技术比武，进一步激发广大劳动者学技术、练本领、比技能的热情</w:t>
      </w:r>
      <w:r w:rsidRPr="00C424F0">
        <w:rPr>
          <w:rFonts w:ascii="仿宋" w:eastAsia="仿宋" w:hAnsi="仿宋"/>
          <w:sz w:val="28"/>
          <w:szCs w:val="28"/>
        </w:rPr>
        <w:t>,</w:t>
      </w:r>
      <w:r w:rsidRPr="00C424F0">
        <w:rPr>
          <w:rFonts w:ascii="仿宋" w:eastAsia="仿宋" w:hAnsi="仿宋" w:hint="eastAsia"/>
          <w:sz w:val="28"/>
          <w:szCs w:val="28"/>
        </w:rPr>
        <w:t>培养造就一大批知识型、技能型、创新型高技能人才</w:t>
      </w:r>
      <w:r w:rsidRPr="00C424F0">
        <w:rPr>
          <w:rFonts w:ascii="仿宋" w:eastAsia="仿宋" w:hAnsi="仿宋"/>
          <w:sz w:val="28"/>
          <w:szCs w:val="28"/>
        </w:rPr>
        <w:t>,</w:t>
      </w:r>
      <w:r w:rsidRPr="00C424F0">
        <w:rPr>
          <w:rFonts w:ascii="仿宋" w:eastAsia="仿宋" w:hAnsi="仿宋" w:hint="eastAsia"/>
          <w:sz w:val="28"/>
          <w:szCs w:val="28"/>
        </w:rPr>
        <w:t>为全市经济社会发展提供技能人才支撑。</w:t>
      </w:r>
      <w:r>
        <w:rPr>
          <w:rFonts w:ascii="仿宋" w:eastAsia="仿宋" w:hAnsi="仿宋" w:hint="eastAsia"/>
          <w:sz w:val="28"/>
          <w:szCs w:val="28"/>
        </w:rPr>
        <w:t>竞赛共有</w:t>
      </w:r>
      <w:r>
        <w:rPr>
          <w:rFonts w:ascii="仿宋" w:eastAsia="仿宋" w:hAnsi="仿宋"/>
          <w:sz w:val="28"/>
          <w:szCs w:val="28"/>
        </w:rPr>
        <w:t>四个阶段</w:t>
      </w:r>
      <w:r>
        <w:rPr>
          <w:rFonts w:ascii="仿宋" w:eastAsia="仿宋" w:hAnsi="仿宋" w:hint="eastAsia"/>
          <w:sz w:val="28"/>
          <w:szCs w:val="28"/>
        </w:rPr>
        <w:t>，分别</w:t>
      </w:r>
      <w:r>
        <w:rPr>
          <w:rFonts w:ascii="仿宋" w:eastAsia="仿宋" w:hAnsi="仿宋"/>
          <w:sz w:val="28"/>
          <w:szCs w:val="28"/>
        </w:rPr>
        <w:t>为各区市</w:t>
      </w:r>
      <w:r>
        <w:rPr>
          <w:rFonts w:ascii="仿宋" w:eastAsia="仿宋" w:hAnsi="仿宋" w:hint="eastAsia"/>
          <w:sz w:val="28"/>
          <w:szCs w:val="28"/>
        </w:rPr>
        <w:t>赛区</w:t>
      </w:r>
      <w:r>
        <w:rPr>
          <w:rFonts w:ascii="仿宋" w:eastAsia="仿宋" w:hAnsi="仿宋"/>
          <w:sz w:val="28"/>
          <w:szCs w:val="28"/>
        </w:rPr>
        <w:t>选拔赛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预赛、复赛和决赛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各阶段</w:t>
      </w:r>
      <w:r>
        <w:rPr>
          <w:rFonts w:ascii="仿宋" w:eastAsia="仿宋" w:hAnsi="仿宋" w:hint="eastAsia"/>
          <w:sz w:val="28"/>
          <w:szCs w:val="28"/>
        </w:rPr>
        <w:t>按</w:t>
      </w:r>
      <w:r>
        <w:rPr>
          <w:rFonts w:ascii="仿宋" w:eastAsia="仿宋" w:hAnsi="仿宋"/>
          <w:sz w:val="28"/>
          <w:szCs w:val="28"/>
        </w:rPr>
        <w:t>顺序依次进行。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1" w:name="_Toc532228321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2.专家组、裁判员和选手</w:t>
      </w:r>
      <w:bookmarkEnd w:id="1"/>
    </w:p>
    <w:p w:rsidR="00EC68E9" w:rsidRPr="0009783C" w:rsidRDefault="00C6339B" w:rsidP="0009783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9783C">
        <w:rPr>
          <w:rFonts w:ascii="仿宋" w:eastAsia="仿宋" w:hAnsi="仿宋" w:hint="eastAsia"/>
          <w:b/>
          <w:sz w:val="28"/>
          <w:szCs w:val="28"/>
        </w:rPr>
        <w:t>2.1命题专家组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命题专家组由</w:t>
      </w:r>
      <w:proofErr w:type="gramStart"/>
      <w:r>
        <w:rPr>
          <w:rFonts w:ascii="仿宋" w:eastAsia="仿宋" w:hAnsi="仿宋" w:hint="eastAsia"/>
          <w:sz w:val="28"/>
          <w:szCs w:val="28"/>
        </w:rPr>
        <w:t>市大赛</w:t>
      </w:r>
      <w:proofErr w:type="gramEnd"/>
      <w:r>
        <w:rPr>
          <w:rFonts w:ascii="仿宋" w:eastAsia="仿宋" w:hAnsi="仿宋" w:hint="eastAsia"/>
          <w:sz w:val="28"/>
          <w:szCs w:val="28"/>
        </w:rPr>
        <w:t>组委会办公室聘任，竞赛的技术工作由命题专家组负责。</w:t>
      </w:r>
      <w:r w:rsidR="00152B11">
        <w:rPr>
          <w:rFonts w:ascii="仿宋" w:eastAsia="仿宋" w:hAnsi="仿宋" w:hint="eastAsia"/>
          <w:sz w:val="28"/>
          <w:szCs w:val="28"/>
        </w:rPr>
        <w:t>专家组成员</w:t>
      </w:r>
      <w:r w:rsidR="0009783C">
        <w:rPr>
          <w:rFonts w:ascii="仿宋" w:eastAsia="仿宋" w:hAnsi="仿宋" w:hint="eastAsia"/>
          <w:sz w:val="28"/>
          <w:szCs w:val="28"/>
        </w:rPr>
        <w:t>同时</w:t>
      </w:r>
      <w:r>
        <w:rPr>
          <w:rFonts w:ascii="仿宋" w:eastAsia="仿宋" w:hAnsi="仿宋" w:hint="eastAsia"/>
          <w:sz w:val="28"/>
          <w:szCs w:val="28"/>
        </w:rPr>
        <w:t>承担裁判员工作职责，协助裁判长做好安全监督、数据录入、竞赛保密等技术工作。命题专家组对于竞赛的所有技术问题具有最终解释权和决定权。</w:t>
      </w:r>
    </w:p>
    <w:p w:rsidR="00EC68E9" w:rsidRPr="0009783C" w:rsidRDefault="00C6339B" w:rsidP="0009783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9783C">
        <w:rPr>
          <w:rFonts w:ascii="仿宋" w:eastAsia="仿宋" w:hAnsi="仿宋" w:hint="eastAsia"/>
          <w:b/>
          <w:sz w:val="28"/>
          <w:szCs w:val="28"/>
        </w:rPr>
        <w:t>2.2裁判员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裁判员的条件及要求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（1）思想品德优秀，身体健康；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（2）一般应具有相关专业技师以上职业资格或中级以上专业技术职务，且在行业内具有一定的影响力；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</w:t>
      </w:r>
      <w:r w:rsidR="00152B11">
        <w:rPr>
          <w:rFonts w:ascii="仿宋" w:eastAsia="仿宋" w:hAnsi="仿宋" w:hint="eastAsia"/>
          <w:sz w:val="28"/>
          <w:szCs w:val="28"/>
        </w:rPr>
        <w:t>）具有省级以上职业技能竞赛的命题及裁判工作经历的优先选聘。</w:t>
      </w:r>
    </w:p>
    <w:p w:rsidR="00EC68E9" w:rsidRPr="0009783C" w:rsidRDefault="00C6339B" w:rsidP="0009783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9783C">
        <w:rPr>
          <w:rFonts w:ascii="仿宋" w:eastAsia="仿宋" w:hAnsi="仿宋" w:hint="eastAsia"/>
          <w:b/>
          <w:sz w:val="28"/>
          <w:szCs w:val="28"/>
        </w:rPr>
        <w:t>2.3</w:t>
      </w:r>
      <w:r w:rsidR="0009783C">
        <w:rPr>
          <w:rFonts w:ascii="仿宋" w:eastAsia="仿宋" w:hAnsi="仿宋" w:hint="eastAsia"/>
          <w:b/>
          <w:sz w:val="28"/>
          <w:szCs w:val="28"/>
        </w:rPr>
        <w:t>参赛</w:t>
      </w:r>
      <w:r w:rsidRPr="0009783C">
        <w:rPr>
          <w:rFonts w:ascii="仿宋" w:eastAsia="仿宋" w:hAnsi="仿宋" w:hint="eastAsia"/>
          <w:b/>
          <w:sz w:val="28"/>
          <w:szCs w:val="28"/>
        </w:rPr>
        <w:t>选手</w:t>
      </w:r>
    </w:p>
    <w:p w:rsidR="00EC68E9" w:rsidRPr="00C424F0" w:rsidRDefault="00C450F6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50F6">
        <w:rPr>
          <w:rFonts w:ascii="仿宋" w:eastAsia="仿宋" w:hAnsi="仿宋" w:hint="eastAsia"/>
          <w:sz w:val="28"/>
          <w:szCs w:val="28"/>
        </w:rPr>
        <w:lastRenderedPageBreak/>
        <w:t>整个大赛</w:t>
      </w:r>
      <w:r w:rsidR="00C424F0" w:rsidRPr="00C424F0">
        <w:rPr>
          <w:rFonts w:ascii="仿宋" w:eastAsia="仿宋" w:hAnsi="仿宋" w:hint="eastAsia"/>
          <w:sz w:val="28"/>
          <w:szCs w:val="28"/>
        </w:rPr>
        <w:t>面向市内外广大城乡劳动者。参赛人员不受身份、学历、地域和职业资格等级限制</w:t>
      </w:r>
      <w:r w:rsidR="00C424F0" w:rsidRPr="00C424F0">
        <w:rPr>
          <w:rFonts w:ascii="仿宋" w:eastAsia="仿宋" w:hAnsi="仿宋"/>
          <w:sz w:val="28"/>
          <w:szCs w:val="28"/>
        </w:rPr>
        <w:t>,</w:t>
      </w:r>
      <w:r w:rsidR="00C424F0" w:rsidRPr="00C424F0">
        <w:rPr>
          <w:rFonts w:ascii="仿宋" w:eastAsia="仿宋" w:hAnsi="仿宋" w:hint="eastAsia"/>
          <w:sz w:val="28"/>
          <w:szCs w:val="28"/>
        </w:rPr>
        <w:t>均可报名参加</w:t>
      </w:r>
      <w:r w:rsidR="00152B11">
        <w:rPr>
          <w:rFonts w:ascii="仿宋" w:eastAsia="仿宋" w:hAnsi="仿宋" w:hint="eastAsia"/>
          <w:sz w:val="28"/>
          <w:szCs w:val="28"/>
        </w:rPr>
        <w:t>。</w:t>
      </w:r>
      <w:r w:rsidR="00F1372E">
        <w:rPr>
          <w:rFonts w:ascii="仿宋" w:eastAsia="仿宋" w:hAnsi="仿宋" w:hint="eastAsia"/>
          <w:sz w:val="28"/>
          <w:szCs w:val="28"/>
        </w:rPr>
        <w:t>截至</w:t>
      </w:r>
      <w:r w:rsidR="00152B11">
        <w:rPr>
          <w:rFonts w:ascii="仿宋" w:eastAsia="仿宋" w:hAnsi="仿宋" w:hint="eastAsia"/>
          <w:sz w:val="28"/>
          <w:szCs w:val="28"/>
        </w:rPr>
        <w:t>报名截止日本工种共2212人报名参加</w:t>
      </w:r>
      <w:r w:rsidR="00C424F0" w:rsidRPr="00C424F0">
        <w:rPr>
          <w:rFonts w:ascii="仿宋" w:eastAsia="仿宋" w:hAnsi="仿宋" w:hint="eastAsia"/>
          <w:sz w:val="28"/>
          <w:szCs w:val="28"/>
        </w:rPr>
        <w:t>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2" w:name="_Toc532228322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3.试题内容及命题</w:t>
      </w:r>
      <w:bookmarkEnd w:id="2"/>
    </w:p>
    <w:p w:rsidR="00EC68E9" w:rsidRDefault="00152B11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</w:t>
      </w:r>
      <w:r w:rsidR="00C6339B">
        <w:rPr>
          <w:rFonts w:ascii="仿宋" w:eastAsia="仿宋" w:hAnsi="仿宋" w:hint="eastAsia"/>
          <w:sz w:val="28"/>
          <w:szCs w:val="28"/>
        </w:rPr>
        <w:t>竞赛分理论知识考核和技能操作考核两部分，理论知识</w:t>
      </w:r>
      <w:proofErr w:type="gramStart"/>
      <w:r w:rsidR="00C6339B">
        <w:rPr>
          <w:rFonts w:ascii="仿宋" w:eastAsia="仿宋" w:hAnsi="仿宋" w:hint="eastAsia"/>
          <w:sz w:val="28"/>
          <w:szCs w:val="28"/>
        </w:rPr>
        <w:t>考核占</w:t>
      </w:r>
      <w:proofErr w:type="gramEnd"/>
      <w:r w:rsidR="00C6339B">
        <w:rPr>
          <w:rFonts w:ascii="仿宋" w:eastAsia="仿宋" w:hAnsi="仿宋"/>
          <w:sz w:val="28"/>
          <w:szCs w:val="28"/>
        </w:rPr>
        <w:t>30%</w:t>
      </w:r>
      <w:r w:rsidR="00C6339B">
        <w:rPr>
          <w:rFonts w:ascii="仿宋" w:eastAsia="仿宋" w:hAnsi="仿宋" w:hint="eastAsia"/>
          <w:sz w:val="28"/>
          <w:szCs w:val="28"/>
        </w:rPr>
        <w:t>，实际操作</w:t>
      </w:r>
      <w:proofErr w:type="gramStart"/>
      <w:r w:rsidR="00C6339B">
        <w:rPr>
          <w:rFonts w:ascii="仿宋" w:eastAsia="仿宋" w:hAnsi="仿宋" w:hint="eastAsia"/>
          <w:sz w:val="28"/>
          <w:szCs w:val="28"/>
        </w:rPr>
        <w:t>考核占</w:t>
      </w:r>
      <w:proofErr w:type="gramEnd"/>
      <w:r w:rsidR="00C6339B">
        <w:rPr>
          <w:rFonts w:ascii="仿宋" w:eastAsia="仿宋" w:hAnsi="仿宋"/>
          <w:sz w:val="28"/>
          <w:szCs w:val="28"/>
        </w:rPr>
        <w:t>70%</w:t>
      </w:r>
      <w:r w:rsidR="00C6339B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竞赛共有</w:t>
      </w:r>
      <w:r>
        <w:rPr>
          <w:rFonts w:ascii="仿宋" w:eastAsia="仿宋" w:hAnsi="仿宋"/>
          <w:sz w:val="28"/>
          <w:szCs w:val="28"/>
        </w:rPr>
        <w:t>四个阶段</w:t>
      </w:r>
      <w:r>
        <w:rPr>
          <w:rFonts w:ascii="仿宋" w:eastAsia="仿宋" w:hAnsi="仿宋" w:hint="eastAsia"/>
          <w:sz w:val="28"/>
          <w:szCs w:val="28"/>
        </w:rPr>
        <w:t>，分别</w:t>
      </w:r>
      <w:r>
        <w:rPr>
          <w:rFonts w:ascii="仿宋" w:eastAsia="仿宋" w:hAnsi="仿宋"/>
          <w:sz w:val="28"/>
          <w:szCs w:val="28"/>
        </w:rPr>
        <w:t>为各区市</w:t>
      </w:r>
      <w:r>
        <w:rPr>
          <w:rFonts w:ascii="仿宋" w:eastAsia="仿宋" w:hAnsi="仿宋" w:hint="eastAsia"/>
          <w:sz w:val="28"/>
          <w:szCs w:val="28"/>
        </w:rPr>
        <w:t>赛区</w:t>
      </w:r>
      <w:r>
        <w:rPr>
          <w:rFonts w:ascii="仿宋" w:eastAsia="仿宋" w:hAnsi="仿宋"/>
          <w:sz w:val="28"/>
          <w:szCs w:val="28"/>
        </w:rPr>
        <w:t>选拔赛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预赛、复赛和决赛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各阶段</w:t>
      </w:r>
      <w:r>
        <w:rPr>
          <w:rFonts w:ascii="仿宋" w:eastAsia="仿宋" w:hAnsi="仿宋" w:hint="eastAsia"/>
          <w:sz w:val="28"/>
          <w:szCs w:val="28"/>
        </w:rPr>
        <w:t>按</w:t>
      </w:r>
      <w:r>
        <w:rPr>
          <w:rFonts w:ascii="仿宋" w:eastAsia="仿宋" w:hAnsi="仿宋"/>
          <w:sz w:val="28"/>
          <w:szCs w:val="28"/>
        </w:rPr>
        <w:t>顺序依次进行。</w:t>
      </w:r>
      <w:r w:rsidR="00BF223F">
        <w:rPr>
          <w:rFonts w:ascii="仿宋" w:eastAsia="仿宋" w:hAnsi="仿宋" w:hint="eastAsia"/>
          <w:sz w:val="28"/>
          <w:szCs w:val="28"/>
        </w:rPr>
        <w:t>个人竞赛总成绩</w:t>
      </w:r>
      <w:r w:rsidR="00BF223F" w:rsidRPr="00BF223F">
        <w:rPr>
          <w:rFonts w:ascii="仿宋" w:eastAsia="仿宋" w:hAnsi="仿宋" w:hint="eastAsia"/>
          <w:sz w:val="28"/>
          <w:szCs w:val="28"/>
        </w:rPr>
        <w:t>按预赛、复赛、决赛成绩分别占50%、40%、10%计算</w:t>
      </w:r>
      <w:r w:rsidR="00BF223F">
        <w:rPr>
          <w:rFonts w:ascii="仿宋" w:eastAsia="仿宋" w:hAnsi="仿宋" w:hint="eastAsia"/>
          <w:sz w:val="28"/>
          <w:szCs w:val="28"/>
        </w:rPr>
        <w:t>。</w:t>
      </w:r>
    </w:p>
    <w:p w:rsidR="00B50721" w:rsidRDefault="00C6339B" w:rsidP="009F4CD7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3.1</w:t>
      </w:r>
      <w:r w:rsidR="00152B11">
        <w:rPr>
          <w:rFonts w:ascii="仿宋" w:eastAsia="仿宋" w:hAnsi="仿宋" w:hint="eastAsia"/>
          <w:sz w:val="28"/>
          <w:szCs w:val="28"/>
        </w:rPr>
        <w:t>各区市选拔赛只进行</w:t>
      </w:r>
      <w:r>
        <w:rPr>
          <w:rFonts w:ascii="仿宋" w:eastAsia="仿宋" w:hAnsi="仿宋" w:hint="eastAsia"/>
          <w:sz w:val="28"/>
          <w:szCs w:val="28"/>
        </w:rPr>
        <w:t>理论知识竞</w:t>
      </w:r>
      <w:r w:rsidRPr="0060729E">
        <w:rPr>
          <w:rFonts w:ascii="仿宋" w:eastAsia="仿宋" w:hAnsi="仿宋" w:hint="eastAsia"/>
          <w:color w:val="000000" w:themeColor="text1"/>
          <w:sz w:val="28"/>
          <w:szCs w:val="28"/>
        </w:rPr>
        <w:t>赛</w:t>
      </w:r>
      <w:r w:rsidR="00152B11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0729E">
        <w:rPr>
          <w:rFonts w:ascii="仿宋" w:eastAsia="仿宋" w:hAnsi="仿宋" w:hint="eastAsia"/>
          <w:color w:val="000000" w:themeColor="text1"/>
          <w:sz w:val="28"/>
          <w:szCs w:val="28"/>
        </w:rPr>
        <w:t>时间为</w:t>
      </w:r>
      <w:r w:rsidR="0060729E" w:rsidRPr="0060729E">
        <w:rPr>
          <w:rFonts w:ascii="仿宋" w:eastAsia="仿宋" w:hAnsi="仿宋"/>
          <w:color w:val="000000" w:themeColor="text1"/>
          <w:sz w:val="28"/>
          <w:szCs w:val="28"/>
          <w:u w:val="single"/>
        </w:rPr>
        <w:t>1.5</w:t>
      </w:r>
      <w:r w:rsidRPr="0060729E">
        <w:rPr>
          <w:rFonts w:ascii="仿宋" w:eastAsia="仿宋" w:hAnsi="仿宋" w:hint="eastAsia"/>
          <w:color w:val="000000" w:themeColor="text1"/>
          <w:sz w:val="28"/>
          <w:szCs w:val="28"/>
        </w:rPr>
        <w:t>小时。理</w:t>
      </w:r>
      <w:r>
        <w:rPr>
          <w:rFonts w:ascii="仿宋" w:eastAsia="仿宋" w:hAnsi="仿宋" w:hint="eastAsia"/>
          <w:sz w:val="28"/>
          <w:szCs w:val="28"/>
        </w:rPr>
        <w:t>论知识命题参考范围主要依据</w:t>
      </w:r>
      <w:r w:rsidR="00B50721">
        <w:rPr>
          <w:rFonts w:ascii="仿宋" w:eastAsia="仿宋" w:hAnsi="仿宋" w:hint="eastAsia"/>
          <w:sz w:val="28"/>
          <w:szCs w:val="28"/>
        </w:rPr>
        <w:t>中国电力出版社</w:t>
      </w:r>
      <w:r>
        <w:rPr>
          <w:rFonts w:ascii="仿宋" w:eastAsia="仿宋" w:hAnsi="仿宋" w:hint="eastAsia"/>
          <w:sz w:val="28"/>
          <w:szCs w:val="28"/>
        </w:rPr>
        <w:t>出版</w:t>
      </w:r>
      <w:r w:rsidR="00B50721">
        <w:rPr>
          <w:rFonts w:ascii="仿宋" w:eastAsia="仿宋" w:hAnsi="仿宋" w:hint="eastAsia"/>
          <w:sz w:val="28"/>
          <w:szCs w:val="28"/>
        </w:rPr>
        <w:t>的《国家电网公司电力安全工作规程》（配电、变电、线路、建设部分），其中变电、线路部分为2013年11月6日版，配电部分为2014年3月第一版，建设部分为2016年3月第一版</w:t>
      </w:r>
      <w:r>
        <w:rPr>
          <w:rFonts w:ascii="仿宋" w:eastAsia="仿宋" w:hAnsi="仿宋" w:hint="eastAsia"/>
          <w:sz w:val="28"/>
          <w:szCs w:val="28"/>
        </w:rPr>
        <w:t>。</w:t>
      </w:r>
      <w:r w:rsidR="00D70DFD" w:rsidRPr="00D70DFD">
        <w:rPr>
          <w:rFonts w:ascii="仿宋" w:eastAsia="仿宋" w:hAnsi="仿宋" w:hint="eastAsia"/>
          <w:sz w:val="28"/>
          <w:szCs w:val="28"/>
        </w:rPr>
        <w:t>题型包括单选题、多选题、判断题、填空题、简答题等，</w:t>
      </w:r>
      <w:r w:rsidR="00F1372E">
        <w:rPr>
          <w:rFonts w:ascii="仿宋" w:eastAsia="仿宋" w:hAnsi="仿宋" w:hint="eastAsia"/>
          <w:sz w:val="28"/>
          <w:szCs w:val="28"/>
        </w:rPr>
        <w:t>选拔赛根据各区市赛区报名人数按比例共选拔</w:t>
      </w:r>
      <w:r w:rsidR="00F1372E" w:rsidRPr="0009783C">
        <w:rPr>
          <w:rFonts w:ascii="仿宋" w:eastAsia="仿宋" w:hAnsi="仿宋" w:hint="eastAsia"/>
          <w:sz w:val="28"/>
          <w:szCs w:val="28"/>
          <w:u w:val="single"/>
        </w:rPr>
        <w:t>152</w:t>
      </w:r>
      <w:r w:rsidR="00F1372E">
        <w:rPr>
          <w:rFonts w:ascii="仿宋" w:eastAsia="仿宋" w:hAnsi="仿宋" w:hint="eastAsia"/>
          <w:sz w:val="28"/>
          <w:szCs w:val="28"/>
        </w:rPr>
        <w:t>人参加预赛。选拔赛成绩不计入最后总成绩。</w:t>
      </w:r>
    </w:p>
    <w:p w:rsidR="00F1372E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3.2</w:t>
      </w:r>
      <w:r w:rsidR="00F1372E">
        <w:rPr>
          <w:rFonts w:ascii="仿宋" w:eastAsia="仿宋" w:hAnsi="仿宋" w:hint="eastAsia"/>
          <w:sz w:val="28"/>
          <w:szCs w:val="28"/>
        </w:rPr>
        <w:t>预赛只进行理论知识竞</w:t>
      </w:r>
      <w:r w:rsidR="00F1372E" w:rsidRPr="0060729E">
        <w:rPr>
          <w:rFonts w:ascii="仿宋" w:eastAsia="仿宋" w:hAnsi="仿宋" w:hint="eastAsia"/>
          <w:color w:val="000000" w:themeColor="text1"/>
          <w:sz w:val="28"/>
          <w:szCs w:val="28"/>
        </w:rPr>
        <w:t>赛</w:t>
      </w:r>
      <w:r w:rsidR="00F1372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F1372E" w:rsidRPr="0060729E">
        <w:rPr>
          <w:rFonts w:ascii="仿宋" w:eastAsia="仿宋" w:hAnsi="仿宋" w:hint="eastAsia"/>
          <w:color w:val="000000" w:themeColor="text1"/>
          <w:sz w:val="28"/>
          <w:szCs w:val="28"/>
        </w:rPr>
        <w:t>时间为</w:t>
      </w:r>
      <w:r w:rsidR="00F1372E" w:rsidRPr="0060729E">
        <w:rPr>
          <w:rFonts w:ascii="仿宋" w:eastAsia="仿宋" w:hAnsi="仿宋"/>
          <w:color w:val="000000" w:themeColor="text1"/>
          <w:sz w:val="28"/>
          <w:szCs w:val="28"/>
          <w:u w:val="single"/>
        </w:rPr>
        <w:t>1.5</w:t>
      </w:r>
      <w:r w:rsidR="00F1372E" w:rsidRPr="0060729E">
        <w:rPr>
          <w:rFonts w:ascii="仿宋" w:eastAsia="仿宋" w:hAnsi="仿宋" w:hint="eastAsia"/>
          <w:color w:val="000000" w:themeColor="text1"/>
          <w:sz w:val="28"/>
          <w:szCs w:val="28"/>
        </w:rPr>
        <w:t>小时。理</w:t>
      </w:r>
      <w:r w:rsidR="00F1372E">
        <w:rPr>
          <w:rFonts w:ascii="仿宋" w:eastAsia="仿宋" w:hAnsi="仿宋" w:hint="eastAsia"/>
          <w:sz w:val="28"/>
          <w:szCs w:val="28"/>
        </w:rPr>
        <w:t>论知识命题参考范围主要依据中国电力出版社出版的《国家电网公司电力安全工作规程》（配电、变电、线路、建设部分），其中变电、线路部分为2013年11月6日版，配电部分为2014年3月第一版，建设部分为2016年3月第一版。</w:t>
      </w:r>
      <w:r w:rsidR="00D70DFD" w:rsidRPr="00D70DFD">
        <w:rPr>
          <w:rFonts w:ascii="仿宋" w:eastAsia="仿宋" w:hAnsi="仿宋" w:hint="eastAsia"/>
          <w:sz w:val="28"/>
          <w:szCs w:val="28"/>
        </w:rPr>
        <w:t>题型包括单选题、多选题、判断题、填空题、简答题等，</w:t>
      </w:r>
      <w:r w:rsidR="00F1372E">
        <w:rPr>
          <w:rFonts w:ascii="仿宋" w:eastAsia="仿宋" w:hAnsi="仿宋" w:hint="eastAsia"/>
          <w:sz w:val="28"/>
          <w:szCs w:val="28"/>
        </w:rPr>
        <w:t>预赛按专业成绩由高</w:t>
      </w:r>
      <w:proofErr w:type="gramStart"/>
      <w:r w:rsidR="00F1372E">
        <w:rPr>
          <w:rFonts w:ascii="仿宋" w:eastAsia="仿宋" w:hAnsi="仿宋" w:hint="eastAsia"/>
          <w:sz w:val="28"/>
          <w:szCs w:val="28"/>
        </w:rPr>
        <w:t>到低每专业</w:t>
      </w:r>
      <w:proofErr w:type="gramEnd"/>
      <w:r w:rsidR="00F1372E">
        <w:rPr>
          <w:rFonts w:ascii="仿宋" w:eastAsia="仿宋" w:hAnsi="仿宋" w:hint="eastAsia"/>
          <w:sz w:val="28"/>
          <w:szCs w:val="28"/>
        </w:rPr>
        <w:t>10人共40人进入复赛。</w:t>
      </w:r>
    </w:p>
    <w:p w:rsidR="00EC68E9" w:rsidRDefault="00F1372E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3.3复赛采取笔试形式进行，包括</w:t>
      </w:r>
      <w:r w:rsidR="00E13C1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“两票填写”、案例分析</w:t>
      </w:r>
      <w:r w:rsidR="00E13C1B">
        <w:rPr>
          <w:rFonts w:ascii="仿宋" w:eastAsia="仿宋" w:hAnsi="仿宋" w:hint="eastAsia"/>
          <w:sz w:val="28"/>
          <w:szCs w:val="28"/>
        </w:rPr>
        <w:t>、现场纠错，</w:t>
      </w:r>
      <w:r w:rsidR="00C6339B">
        <w:rPr>
          <w:rFonts w:ascii="仿宋" w:eastAsia="仿宋" w:hAnsi="仿宋" w:hint="eastAsia"/>
          <w:sz w:val="28"/>
          <w:szCs w:val="28"/>
        </w:rPr>
        <w:t>竞赛时长</w:t>
      </w:r>
      <w:r w:rsidR="00E13C1B">
        <w:rPr>
          <w:rFonts w:ascii="仿宋" w:eastAsia="仿宋" w:hAnsi="仿宋" w:hint="eastAsia"/>
          <w:sz w:val="28"/>
          <w:szCs w:val="28"/>
          <w:u w:val="single"/>
        </w:rPr>
        <w:t xml:space="preserve">2 </w:t>
      </w:r>
      <w:r w:rsidR="00C6339B">
        <w:rPr>
          <w:rFonts w:ascii="仿宋" w:eastAsia="仿宋" w:hAnsi="仿宋" w:hint="eastAsia"/>
          <w:sz w:val="28"/>
          <w:szCs w:val="28"/>
        </w:rPr>
        <w:t>小时（填写），包含</w:t>
      </w:r>
      <w:r w:rsidR="00E13C1B">
        <w:rPr>
          <w:rFonts w:ascii="仿宋" w:eastAsia="仿宋" w:hAnsi="仿宋" w:hint="eastAsia"/>
          <w:sz w:val="28"/>
          <w:szCs w:val="28"/>
          <w:u w:val="single"/>
        </w:rPr>
        <w:t>2</w:t>
      </w:r>
      <w:r w:rsidR="00E13C1B">
        <w:rPr>
          <w:rFonts w:ascii="仿宋" w:eastAsia="仿宋" w:hAnsi="仿宋" w:hint="eastAsia"/>
          <w:sz w:val="28"/>
          <w:szCs w:val="28"/>
        </w:rPr>
        <w:t>个任务（填写）：</w:t>
      </w:r>
      <w:r w:rsidR="00C6339B"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E13C1B">
        <w:rPr>
          <w:rFonts w:ascii="仿宋" w:eastAsia="仿宋" w:hAnsi="仿宋" w:hint="eastAsia"/>
          <w:sz w:val="28"/>
          <w:szCs w:val="28"/>
        </w:rPr>
        <w:t>现场纠错</w:t>
      </w:r>
      <w:r>
        <w:rPr>
          <w:rFonts w:ascii="仿宋" w:eastAsia="仿宋" w:hAnsi="仿宋" w:hint="eastAsia"/>
          <w:sz w:val="28"/>
          <w:szCs w:val="28"/>
        </w:rPr>
        <w:t>任务</w:t>
      </w:r>
    </w:p>
    <w:p w:rsidR="00EC68E9" w:rsidRDefault="00C6339B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任务描述及要求</w:t>
      </w:r>
      <w:r w:rsidR="00E13C1B">
        <w:rPr>
          <w:rFonts w:ascii="仿宋" w:eastAsia="仿宋" w:hAnsi="仿宋" w:hint="eastAsia"/>
          <w:sz w:val="28"/>
          <w:szCs w:val="28"/>
          <w:u w:val="single"/>
        </w:rPr>
        <w:t>：参赛选手根据现场安</w:t>
      </w:r>
      <w:proofErr w:type="gramStart"/>
      <w:r w:rsidR="00E13C1B">
        <w:rPr>
          <w:rFonts w:ascii="仿宋" w:eastAsia="仿宋" w:hAnsi="仿宋" w:hint="eastAsia"/>
          <w:sz w:val="28"/>
          <w:szCs w:val="28"/>
          <w:u w:val="single"/>
        </w:rPr>
        <w:t>措</w:t>
      </w:r>
      <w:proofErr w:type="gramEnd"/>
      <w:r w:rsidR="00E13C1B">
        <w:rPr>
          <w:rFonts w:ascii="仿宋" w:eastAsia="仿宋" w:hAnsi="仿宋" w:hint="eastAsia"/>
          <w:sz w:val="28"/>
          <w:szCs w:val="28"/>
          <w:u w:val="single"/>
        </w:rPr>
        <w:t>布置情况找出存在问题并进行改正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C68E9" w:rsidRDefault="00C6339B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E13C1B">
        <w:rPr>
          <w:rFonts w:ascii="仿宋" w:eastAsia="仿宋" w:hAnsi="仿宋" w:hint="eastAsia"/>
          <w:sz w:val="28"/>
          <w:szCs w:val="28"/>
        </w:rPr>
        <w:t>“两票填写”、案例分析</w:t>
      </w:r>
    </w:p>
    <w:p w:rsidR="00EC68E9" w:rsidRDefault="00C6339B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任务描述及要求</w:t>
      </w:r>
      <w:r w:rsidR="00E13C1B">
        <w:rPr>
          <w:rFonts w:ascii="仿宋" w:eastAsia="仿宋" w:hAnsi="仿宋" w:hint="eastAsia"/>
          <w:sz w:val="28"/>
          <w:szCs w:val="28"/>
        </w:rPr>
        <w:t>：</w:t>
      </w:r>
      <w:r w:rsidR="003C3A30">
        <w:rPr>
          <w:rFonts w:ascii="仿宋" w:eastAsia="仿宋" w:hAnsi="仿宋" w:hint="eastAsia"/>
          <w:sz w:val="28"/>
          <w:szCs w:val="28"/>
          <w:u w:val="single"/>
        </w:rPr>
        <w:t>根据《安规》要求，严格按照标准规范进行工作票和操作票的填写，并根据案例进行分析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70DFD" w:rsidRDefault="00D70DFD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复赛按</w:t>
      </w:r>
      <w:proofErr w:type="gramEnd"/>
      <w:r>
        <w:rPr>
          <w:rFonts w:ascii="仿宋" w:eastAsia="仿宋" w:hAnsi="仿宋" w:hint="eastAsia"/>
          <w:sz w:val="28"/>
          <w:szCs w:val="28"/>
        </w:rPr>
        <w:t>专业成绩由高</w:t>
      </w:r>
      <w:proofErr w:type="gramStart"/>
      <w:r>
        <w:rPr>
          <w:rFonts w:ascii="仿宋" w:eastAsia="仿宋" w:hAnsi="仿宋" w:hint="eastAsia"/>
          <w:sz w:val="28"/>
          <w:szCs w:val="28"/>
        </w:rPr>
        <w:t>到低每专业</w:t>
      </w:r>
      <w:proofErr w:type="gramEnd"/>
      <w:r>
        <w:rPr>
          <w:rFonts w:ascii="仿宋" w:eastAsia="仿宋" w:hAnsi="仿宋" w:hint="eastAsia"/>
          <w:sz w:val="28"/>
          <w:szCs w:val="28"/>
        </w:rPr>
        <w:t>5人共20人进入决赛。</w:t>
      </w:r>
    </w:p>
    <w:p w:rsidR="00D70DFD" w:rsidRPr="00D70DFD" w:rsidRDefault="00D70DFD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3.4</w:t>
      </w:r>
      <w:r w:rsidR="00C6339B">
        <w:rPr>
          <w:rFonts w:ascii="仿宋" w:eastAsia="仿宋" w:hAnsi="仿宋" w:hint="eastAsia"/>
          <w:sz w:val="28"/>
          <w:szCs w:val="28"/>
        </w:rPr>
        <w:t>.</w:t>
      </w:r>
      <w:r w:rsidRPr="00D70DFD">
        <w:rPr>
          <w:rFonts w:ascii="仿宋" w:eastAsia="仿宋" w:hAnsi="仿宋" w:hint="eastAsia"/>
          <w:sz w:val="28"/>
          <w:szCs w:val="28"/>
        </w:rPr>
        <w:t xml:space="preserve"> 决赛分5个小组，每个小组输电、变电、配电、建设专业各一人。抽签确定小组成员，复赛每个专业第一名不得在同一个小组。</w:t>
      </w:r>
    </w:p>
    <w:p w:rsidR="00D70DFD" w:rsidRPr="00D70DFD" w:rsidRDefault="00D70DFD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 w:rsidRPr="00D70DFD">
        <w:rPr>
          <w:rFonts w:ascii="仿宋" w:eastAsia="仿宋" w:hAnsi="仿宋" w:hint="eastAsia"/>
          <w:sz w:val="28"/>
          <w:szCs w:val="28"/>
        </w:rPr>
        <w:t>决赛采用抢答赛形式，分为个人必答题、小组必答题、抢答题、风险题共4个环节，中间穿插观众答题环节。</w:t>
      </w:r>
    </w:p>
    <w:p w:rsidR="00EC68E9" w:rsidRPr="00D70DFD" w:rsidRDefault="00D70DFD" w:rsidP="009F4CD7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 w:rsidRPr="00D70DFD">
        <w:rPr>
          <w:rFonts w:ascii="仿宋" w:eastAsia="仿宋" w:hAnsi="仿宋" w:hint="eastAsia"/>
          <w:sz w:val="28"/>
          <w:szCs w:val="28"/>
        </w:rPr>
        <w:t>决赛选手个人成绩=（本人必答题得分+小组必答题得分+小组抢答题得分+小组风险题得分）×100/个人成绩第一名分数。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3" w:name="_Toc532228323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4.竞赛评判方法</w:t>
      </w:r>
      <w:bookmarkEnd w:id="3"/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评判流程</w:t>
      </w:r>
    </w:p>
    <w:p w:rsidR="00EC68E9" w:rsidRDefault="00211704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选拔赛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预赛、复赛</w:t>
      </w:r>
      <w:r>
        <w:rPr>
          <w:rFonts w:ascii="仿宋" w:eastAsia="仿宋" w:hAnsi="仿宋" w:hint="eastAsia"/>
          <w:sz w:val="28"/>
          <w:szCs w:val="28"/>
        </w:rPr>
        <w:t>采取后场评分，</w:t>
      </w:r>
      <w:r>
        <w:rPr>
          <w:rFonts w:ascii="仿宋" w:eastAsia="仿宋" w:hAnsi="仿宋"/>
          <w:sz w:val="28"/>
          <w:szCs w:val="28"/>
        </w:rPr>
        <w:t>决赛</w:t>
      </w:r>
      <w:r>
        <w:rPr>
          <w:rFonts w:ascii="仿宋" w:eastAsia="仿宋" w:hAnsi="仿宋" w:hint="eastAsia"/>
          <w:sz w:val="28"/>
          <w:szCs w:val="28"/>
        </w:rPr>
        <w:t>采取</w:t>
      </w:r>
      <w:r w:rsidR="00C6339B">
        <w:rPr>
          <w:rFonts w:ascii="仿宋" w:eastAsia="仿宋" w:hAnsi="仿宋" w:hint="eastAsia"/>
          <w:sz w:val="28"/>
          <w:szCs w:val="28"/>
        </w:rPr>
        <w:t>前场评分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2评判方法</w:t>
      </w:r>
    </w:p>
    <w:p w:rsidR="00EC68E9" w:rsidRPr="00211704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裁判员严格按照评分表进行客观评分。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4" w:name="_Toc532228324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5.竞赛的基础设施</w:t>
      </w:r>
      <w:bookmarkEnd w:id="4"/>
    </w:p>
    <w:p w:rsidR="00EC68E9" w:rsidRDefault="00C6339B" w:rsidP="00FD49D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5.1设备和软件</w:t>
      </w:r>
    </w:p>
    <w:p w:rsidR="00EC68E9" w:rsidRDefault="0009783C" w:rsidP="0009504F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因参赛人数众多，受场地所限，不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采取机考形式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，全部采用笔试形式。</w:t>
      </w:r>
      <w:r w:rsidR="00211704">
        <w:rPr>
          <w:rFonts w:ascii="仿宋_GB2312" w:eastAsia="仿宋_GB2312" w:hAnsi="仿宋_GB2312" w:cs="仿宋_GB2312" w:hint="eastAsia"/>
          <w:sz w:val="28"/>
          <w:szCs w:val="28"/>
          <w:u w:val="single"/>
        </w:rPr>
        <w:t>笔试采取除计算器外的常规考试用具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（钢笔或中性签字笔进行笔答）</w:t>
      </w:r>
      <w:r w:rsidR="00211704">
        <w:rPr>
          <w:rFonts w:ascii="仿宋_GB2312" w:eastAsia="仿宋_GB2312" w:hAnsi="仿宋_GB2312" w:cs="仿宋_GB2312" w:hint="eastAsia"/>
          <w:sz w:val="28"/>
          <w:szCs w:val="28"/>
          <w:u w:val="single"/>
        </w:rPr>
        <w:t>。</w:t>
      </w:r>
    </w:p>
    <w:p w:rsidR="00EC68E9" w:rsidRPr="00FD49D8" w:rsidRDefault="00C6339B" w:rsidP="00FD49D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5.2 硬件设备要求</w:t>
      </w:r>
    </w:p>
    <w:p w:rsidR="00EC68E9" w:rsidRDefault="0009783C" w:rsidP="0009504F">
      <w:pPr>
        <w:spacing w:line="560" w:lineRule="exact"/>
        <w:ind w:firstLineChars="200" w:firstLine="560"/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不采取机考，全部笔试进行，操作现场</w:t>
      </w:r>
      <w:r w:rsidR="00211704">
        <w:rPr>
          <w:rFonts w:ascii="仿宋_GB2312" w:eastAsia="仿宋_GB2312" w:hAnsi="仿宋_GB2312" w:cs="仿宋_GB2312" w:hint="eastAsia"/>
          <w:sz w:val="28"/>
          <w:szCs w:val="28"/>
          <w:u w:val="single"/>
        </w:rPr>
        <w:t>按《国家电网公司电力安</w:t>
      </w:r>
      <w:r w:rsidR="00211704">
        <w:rPr>
          <w:rFonts w:ascii="仿宋_GB2312" w:eastAsia="仿宋_GB2312" w:hAnsi="仿宋_GB2312" w:cs="仿宋_GB2312" w:hint="eastAsia"/>
          <w:sz w:val="28"/>
          <w:szCs w:val="28"/>
          <w:u w:val="single"/>
        </w:rPr>
        <w:lastRenderedPageBreak/>
        <w:t>全工作规程》标准执行。</w:t>
      </w:r>
    </w:p>
    <w:p w:rsidR="00EC68E9" w:rsidRPr="00FD49D8" w:rsidRDefault="00C6339B" w:rsidP="00FD49D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5.3 现场设施工具清单见表</w:t>
      </w:r>
    </w:p>
    <w:p w:rsidR="00211704" w:rsidRPr="004B2F30" w:rsidRDefault="00211704" w:rsidP="0009504F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211704">
        <w:rPr>
          <w:rFonts w:ascii="仿宋_GB2312" w:eastAsia="仿宋_GB2312" w:hAnsi="仿宋_GB2312" w:cs="仿宋_GB2312" w:hint="eastAsia"/>
          <w:sz w:val="28"/>
          <w:szCs w:val="28"/>
          <w:u w:val="single"/>
        </w:rPr>
        <w:t>按《国家电网公司电力安全工作规程》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安全工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器具</w:t>
      </w:r>
      <w:r w:rsidRPr="00211704">
        <w:rPr>
          <w:rFonts w:ascii="仿宋_GB2312" w:eastAsia="仿宋_GB2312" w:hAnsi="仿宋_GB2312" w:cs="仿宋_GB2312" w:hint="eastAsia"/>
          <w:sz w:val="28"/>
          <w:szCs w:val="28"/>
          <w:u w:val="single"/>
        </w:rPr>
        <w:t>标准执行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。</w:t>
      </w:r>
    </w:p>
    <w:p w:rsidR="00EC68E9" w:rsidRPr="00FD49D8" w:rsidRDefault="00C6339B" w:rsidP="00FD49D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D49D8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 xml:space="preserve">.4 参赛选手的工具 </w:t>
      </w:r>
    </w:p>
    <w:p w:rsidR="00EC68E9" w:rsidRPr="00BD4959" w:rsidRDefault="00211704" w:rsidP="0009504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1704">
        <w:rPr>
          <w:rFonts w:ascii="仿宋" w:eastAsia="仿宋" w:hAnsi="仿宋" w:hint="eastAsia"/>
          <w:sz w:val="28"/>
          <w:szCs w:val="28"/>
          <w:u w:val="single"/>
        </w:rPr>
        <w:t>按《国家电网公司电力安全工作规程》</w:t>
      </w:r>
      <w:proofErr w:type="gramStart"/>
      <w:r w:rsidRPr="00211704">
        <w:rPr>
          <w:rFonts w:ascii="仿宋" w:eastAsia="仿宋" w:hAnsi="仿宋" w:hint="eastAsia"/>
          <w:sz w:val="28"/>
          <w:szCs w:val="28"/>
          <w:u w:val="single"/>
        </w:rPr>
        <w:t>安全工</w:t>
      </w:r>
      <w:proofErr w:type="gramEnd"/>
      <w:r w:rsidRPr="00211704">
        <w:rPr>
          <w:rFonts w:ascii="仿宋" w:eastAsia="仿宋" w:hAnsi="仿宋" w:hint="eastAsia"/>
          <w:sz w:val="28"/>
          <w:szCs w:val="28"/>
          <w:u w:val="single"/>
        </w:rPr>
        <w:t>器具标准执行</w:t>
      </w:r>
      <w:r w:rsidR="00C6339B" w:rsidRPr="0009783C">
        <w:rPr>
          <w:rFonts w:ascii="仿宋" w:eastAsia="仿宋" w:hAnsi="仿宋" w:hint="eastAsia"/>
          <w:sz w:val="28"/>
          <w:szCs w:val="28"/>
          <w:u w:val="single"/>
        </w:rPr>
        <w:t>。除赛场提供的基本设施设备外，</w:t>
      </w:r>
      <w:r w:rsidRPr="0009783C">
        <w:rPr>
          <w:rFonts w:ascii="仿宋" w:eastAsia="仿宋" w:hAnsi="仿宋" w:hint="eastAsia"/>
          <w:sz w:val="28"/>
          <w:szCs w:val="28"/>
          <w:u w:val="single"/>
        </w:rPr>
        <w:t>工作服</w:t>
      </w:r>
      <w:r w:rsidR="00C6339B" w:rsidRPr="0009783C">
        <w:rPr>
          <w:rFonts w:ascii="仿宋" w:eastAsia="仿宋" w:hAnsi="仿宋" w:hint="eastAsia"/>
          <w:sz w:val="28"/>
          <w:szCs w:val="28"/>
          <w:u w:val="single"/>
        </w:rPr>
        <w:t>由各参赛选手自行准备。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5" w:name="_Toc532228325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6.赛场安全</w:t>
      </w:r>
      <w:bookmarkEnd w:id="5"/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6.1选手防护装备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参赛选手必须按照规定穿戴防护装备，违规者不得参赛；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6.2选手禁止携带易燃易爆物品，违规者不得参赛；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6.3赛场必须留有安全通道。竞赛前必须明确告诉选手和裁判员安全通道和安全门位置。赛场必须配备灭火设备，并置于显著位置。赛场应具备良好的通风、照明和操作空间的条件。做好竞赛安全、健康和公共卫生及突发事件预防与应急处理等工作；</w:t>
      </w:r>
    </w:p>
    <w:p w:rsidR="00EC68E9" w:rsidRPr="003C3816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6.4 赛场必须配备医护人员和必须的药品。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6" w:name="_Toc532228326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7.裁判员工作内容</w:t>
      </w:r>
      <w:bookmarkEnd w:id="6"/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7.1裁判员应服从裁判长的管理，裁判员的工作由裁判长现场指派决定；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7.2裁判员在工作期间不得使用手机、照相机、录像机等设备；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7.3现场执裁的裁判员负责检查选手携带的物品。违规物品一律清出赛场；比赛结束后裁判员要命令选手停止操作；监督选手交回试题；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7.4比赛期间，除裁判长外任何人员不得主动接近选手及其工作区域，不许主动</w:t>
      </w:r>
      <w:bookmarkStart w:id="7" w:name="page13"/>
      <w:bookmarkEnd w:id="7"/>
      <w:r>
        <w:rPr>
          <w:rFonts w:ascii="仿宋" w:eastAsia="仿宋" w:hAnsi="仿宋" w:hint="eastAsia"/>
          <w:sz w:val="28"/>
          <w:szCs w:val="28"/>
        </w:rPr>
        <w:t>与选手接触与交流，除非选手举手示意裁判长解决比</w:t>
      </w:r>
      <w:r>
        <w:rPr>
          <w:rFonts w:ascii="仿宋" w:eastAsia="仿宋" w:hAnsi="仿宋" w:hint="eastAsia"/>
          <w:sz w:val="28"/>
          <w:szCs w:val="28"/>
        </w:rPr>
        <w:lastRenderedPageBreak/>
        <w:t>赛中出现的问题；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7.5检查选手所带工具：按照比赛携带工具要求严格执行，仔细检查每一个参赛选手所带工具是否符合要求；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7.6记录选手比赛时间：包括记录选手比赛期间发生的事件，如：设备材料损坏等。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8" w:name="_Toc532228327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8.选手的工作内容</w:t>
      </w:r>
      <w:bookmarkEnd w:id="8"/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8.1选手在熟悉设备前通过抽签决定竞赛顺序和比赛用设备；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74538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比赛期间按要求完成比赛任务；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745389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8.3</w:t>
      </w:r>
      <w:r w:rsidR="00C6339B">
        <w:rPr>
          <w:rFonts w:ascii="仿宋" w:eastAsia="仿宋" w:hAnsi="仿宋" w:hint="eastAsia"/>
          <w:sz w:val="28"/>
          <w:szCs w:val="28"/>
        </w:rPr>
        <w:t>选手禁止将移动电话带入比赛工位；</w:t>
      </w:r>
      <w:r w:rsidR="00C6339B"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745389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8.4</w:t>
      </w:r>
      <w:r w:rsidR="00C6339B">
        <w:rPr>
          <w:rFonts w:ascii="仿宋" w:eastAsia="仿宋" w:hAnsi="仿宋" w:hint="eastAsia"/>
          <w:sz w:val="28"/>
          <w:szCs w:val="28"/>
        </w:rPr>
        <w:t>在比赛期间不得使用手机、照相机、录像机等设备；不得携带和使用自带的任何存储设备；</w:t>
      </w:r>
      <w:r w:rsidR="00C6339B"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745389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8.5</w:t>
      </w:r>
      <w:r w:rsidR="00C6339B">
        <w:rPr>
          <w:rFonts w:ascii="仿宋" w:eastAsia="仿宋" w:hAnsi="仿宋" w:hint="eastAsia"/>
          <w:sz w:val="28"/>
          <w:szCs w:val="28"/>
        </w:rPr>
        <w:t>正式比赛期间，除裁判长同意以外，选手禁止与裁判或相关人员交流；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745389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比赛期间不得接近其他选手及其工作区域，选手有问题只能向裁</w:t>
      </w:r>
      <w:r>
        <w:rPr>
          <w:rFonts w:ascii="仿宋" w:eastAsia="仿宋" w:hAnsi="仿宋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判长反映</w:t>
      </w:r>
      <w:proofErr w:type="gramEnd"/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745389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比赛结束哨声响起以后，选手应执行</w:t>
      </w:r>
      <w:proofErr w:type="gramStart"/>
      <w:r>
        <w:rPr>
          <w:rFonts w:ascii="仿宋" w:eastAsia="仿宋" w:hAnsi="仿宋" w:hint="eastAsia"/>
          <w:sz w:val="28"/>
          <w:szCs w:val="28"/>
        </w:rPr>
        <w:t>完当前</w:t>
      </w:r>
      <w:proofErr w:type="gramEnd"/>
      <w:r>
        <w:rPr>
          <w:rFonts w:ascii="仿宋" w:eastAsia="仿宋" w:hAnsi="仿宋" w:hint="eastAsia"/>
          <w:sz w:val="28"/>
          <w:szCs w:val="28"/>
        </w:rPr>
        <w:t>语句后立即停止工作，走出自己的比赛区域，除个人物品外，其他与比赛有关的物品一律不允许带出场地；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745389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未经裁判长允许，选手不得拖延比赛时间；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745389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参赛选手只允许在自己的比赛场地工作；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745389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参赛选手只允许使用自己的器材与工具，除裁判长同意才可向他人借用；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8.1</w:t>
      </w:r>
      <w:r w:rsidR="0074538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在比赛期间参赛选手不准离开比赛场地，如果有特殊重要原因，必须通知裁判长。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9" w:name="_Toc532228328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lastRenderedPageBreak/>
        <w:t>9.开放赛场</w:t>
      </w:r>
      <w:bookmarkEnd w:id="9"/>
    </w:p>
    <w:p w:rsidR="00EC68E9" w:rsidRPr="00745389" w:rsidRDefault="00745389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45389">
        <w:rPr>
          <w:rFonts w:ascii="仿宋" w:eastAsia="仿宋" w:hAnsi="仿宋" w:hint="eastAsia"/>
          <w:sz w:val="28"/>
          <w:szCs w:val="28"/>
          <w:u w:val="single"/>
        </w:rPr>
        <w:t>本次竞赛采取封闭式管理，不提供场地开放和适应性训练。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10" w:name="_Toc532228329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10.绿色环保</w:t>
      </w:r>
      <w:bookmarkEnd w:id="10"/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10.1</w:t>
      </w:r>
      <w:r w:rsidR="002461C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竞赛任何工作都不应该破坏赛场内外和周边环境。赛场内禁止吸烟；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10.2</w:t>
      </w:r>
      <w:r w:rsidR="002461C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提倡绿色制造的理念。可循环利用的材料应分类处理和收集。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11" w:name="_Toc532228330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11.安全与健康条例</w:t>
      </w:r>
      <w:bookmarkEnd w:id="11"/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11.1 每个选手都对自己的安全与健康负责。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 每个选手必须保持自己的工作区域内场地、材料和设备的清洁。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 w:rsidR="00FB31D8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 随身穿带工作服。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 w:rsidR="00FB31D8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 xml:space="preserve"> 仅使用符合国际标准的工具。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 w:rsidR="00FB31D8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 xml:space="preserve"> 禁止在比赛场馆吸烟。</w:t>
      </w:r>
    </w:p>
    <w:p w:rsidR="00EC68E9" w:rsidRDefault="00C6339B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 w:rsidR="00FB31D8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 xml:space="preserve"> 参赛者必须确保工具和手的清洁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C68E9" w:rsidRDefault="00C6339B" w:rsidP="009F4CD7">
      <w:pPr>
        <w:pStyle w:val="1"/>
        <w:spacing w:before="0" w:after="0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12" w:name="_Toc532228331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12.样题</w:t>
      </w:r>
      <w:bookmarkEnd w:id="12"/>
    </w:p>
    <w:p w:rsidR="00EC68E9" w:rsidRPr="00FB31D8" w:rsidRDefault="00FB31D8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FB31D8">
        <w:rPr>
          <w:rFonts w:ascii="仿宋" w:eastAsia="仿宋" w:hAnsi="仿宋" w:hint="eastAsia"/>
          <w:sz w:val="28"/>
          <w:szCs w:val="28"/>
          <w:u w:val="single"/>
        </w:rPr>
        <w:t>本</w:t>
      </w:r>
      <w:r>
        <w:rPr>
          <w:rFonts w:ascii="仿宋" w:eastAsia="仿宋" w:hAnsi="仿宋" w:hint="eastAsia"/>
          <w:sz w:val="28"/>
          <w:szCs w:val="28"/>
          <w:u w:val="single"/>
        </w:rPr>
        <w:t>工种</w:t>
      </w:r>
      <w:r w:rsidRPr="00FB31D8">
        <w:rPr>
          <w:rFonts w:ascii="仿宋" w:eastAsia="仿宋" w:hAnsi="仿宋" w:hint="eastAsia"/>
          <w:sz w:val="28"/>
          <w:szCs w:val="28"/>
          <w:u w:val="single"/>
        </w:rPr>
        <w:t>竞赛不提供样题。</w:t>
      </w:r>
    </w:p>
    <w:p w:rsidR="00EC68E9" w:rsidRDefault="00EC68E9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</w:p>
    <w:p w:rsidR="00EC68E9" w:rsidRPr="00FB31D8" w:rsidRDefault="00EC68E9" w:rsidP="009F4CD7">
      <w:pPr>
        <w:spacing w:line="560" w:lineRule="exact"/>
        <w:ind w:leftChars="-68" w:left="-143" w:rightChars="-81" w:right="-170" w:firstLineChars="200" w:firstLine="560"/>
        <w:rPr>
          <w:rFonts w:ascii="仿宋" w:eastAsia="仿宋" w:hAnsi="仿宋"/>
          <w:sz w:val="28"/>
          <w:szCs w:val="28"/>
        </w:rPr>
      </w:pPr>
    </w:p>
    <w:p w:rsidR="00EC68E9" w:rsidRDefault="00D1548C" w:rsidP="009F4CD7">
      <w:pPr>
        <w:spacing w:line="560" w:lineRule="exact"/>
        <w:ind w:leftChars="134" w:left="847" w:right="-29" w:hangingChars="202" w:hanging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青岛市第十五届职业技能大赛</w:t>
      </w:r>
      <w:r w:rsidR="0060729E">
        <w:rPr>
          <w:rFonts w:ascii="仿宋" w:eastAsia="仿宋" w:hAnsi="仿宋" w:hint="eastAsia"/>
          <w:sz w:val="28"/>
          <w:szCs w:val="28"/>
        </w:rPr>
        <w:t>供电</w:t>
      </w:r>
      <w:r>
        <w:rPr>
          <w:rFonts w:ascii="仿宋" w:eastAsia="仿宋" w:hAnsi="仿宋" w:hint="eastAsia"/>
          <w:sz w:val="28"/>
          <w:szCs w:val="28"/>
        </w:rPr>
        <w:t xml:space="preserve">赛区组委会 </w:t>
      </w:r>
    </w:p>
    <w:p w:rsidR="00EC68E9" w:rsidRDefault="00D1548C" w:rsidP="0009783C">
      <w:pPr>
        <w:spacing w:line="560" w:lineRule="exact"/>
        <w:ind w:right="531" w:firstLineChars="1750" w:firstLine="4900"/>
        <w:rPr>
          <w:rFonts w:ascii="仿宋_GB2312" w:eastAsia="仿宋_GB2312" w:hAnsi="仿宋_GB2312" w:cs="仿宋_GB2312"/>
          <w:spacing w:val="-8"/>
          <w:sz w:val="32"/>
          <w:szCs w:val="32"/>
        </w:rPr>
      </w:pPr>
      <w:bookmarkStart w:id="13" w:name="_GoBack"/>
      <w:bookmarkEnd w:id="13"/>
      <w:r>
        <w:rPr>
          <w:rFonts w:ascii="仿宋" w:eastAsia="仿宋" w:hAnsi="仿宋" w:hint="eastAsia"/>
          <w:sz w:val="28"/>
          <w:szCs w:val="28"/>
        </w:rPr>
        <w:t>2018年</w:t>
      </w:r>
      <w:r w:rsidR="0060729E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FB31D8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 xml:space="preserve">日      </w:t>
      </w:r>
      <w:r w:rsidR="00921FF7"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EC68E9" w:rsidSect="001C79F9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9E" w:rsidRDefault="00F3719E">
      <w:r>
        <w:separator/>
      </w:r>
    </w:p>
  </w:endnote>
  <w:endnote w:type="continuationSeparator" w:id="0">
    <w:p w:rsidR="00F3719E" w:rsidRDefault="00F3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EEEEV+FZHTJW--GB1-0">
    <w:altName w:val="宋体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8C" w:rsidRDefault="00D1548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1548C" w:rsidRDefault="00D154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E9" w:rsidRPr="001C79F9" w:rsidRDefault="00EC68E9" w:rsidP="001C79F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646312"/>
      <w:docPartObj>
        <w:docPartGallery w:val="Page Numbers (Bottom of Page)"/>
        <w:docPartUnique/>
      </w:docPartObj>
    </w:sdtPr>
    <w:sdtEndPr/>
    <w:sdtContent>
      <w:p w:rsidR="001C79F9" w:rsidRDefault="001C7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3C" w:rsidRPr="0009783C">
          <w:rPr>
            <w:noProof/>
            <w:lang w:val="zh-CN"/>
          </w:rPr>
          <w:t>6</w:t>
        </w:r>
        <w:r>
          <w:fldChar w:fldCharType="end"/>
        </w:r>
      </w:p>
    </w:sdtContent>
  </w:sdt>
  <w:p w:rsidR="001C79F9" w:rsidRPr="001C79F9" w:rsidRDefault="001C79F9" w:rsidP="001C79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9E" w:rsidRDefault="00F3719E">
      <w:r>
        <w:separator/>
      </w:r>
    </w:p>
  </w:footnote>
  <w:footnote w:type="continuationSeparator" w:id="0">
    <w:p w:rsidR="00F3719E" w:rsidRDefault="00F3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F9" w:rsidRPr="001C79F9" w:rsidRDefault="001C79F9" w:rsidP="001C79F9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F9" w:rsidRPr="001C79F9" w:rsidRDefault="001C79F9" w:rsidP="001C79F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EAB97C"/>
    <w:multiLevelType w:val="singleLevel"/>
    <w:tmpl w:val="D2EAB97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BC917F"/>
    <w:multiLevelType w:val="singleLevel"/>
    <w:tmpl w:val="42BC91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E9"/>
    <w:rsid w:val="0009504F"/>
    <w:rsid w:val="0009783C"/>
    <w:rsid w:val="00152B11"/>
    <w:rsid w:val="001C79F9"/>
    <w:rsid w:val="00211704"/>
    <w:rsid w:val="002461C6"/>
    <w:rsid w:val="002578E6"/>
    <w:rsid w:val="00276EBE"/>
    <w:rsid w:val="002B4B56"/>
    <w:rsid w:val="00307ECA"/>
    <w:rsid w:val="003C3816"/>
    <w:rsid w:val="003C3A30"/>
    <w:rsid w:val="00474B07"/>
    <w:rsid w:val="004B2F30"/>
    <w:rsid w:val="00581141"/>
    <w:rsid w:val="00602834"/>
    <w:rsid w:val="0060729E"/>
    <w:rsid w:val="00643155"/>
    <w:rsid w:val="0068018F"/>
    <w:rsid w:val="00723D2B"/>
    <w:rsid w:val="00745389"/>
    <w:rsid w:val="007C38CF"/>
    <w:rsid w:val="0082256A"/>
    <w:rsid w:val="008A06A0"/>
    <w:rsid w:val="008C350C"/>
    <w:rsid w:val="008E599E"/>
    <w:rsid w:val="00921FF7"/>
    <w:rsid w:val="009933E7"/>
    <w:rsid w:val="009F4CD7"/>
    <w:rsid w:val="00A9311C"/>
    <w:rsid w:val="00AC3A3C"/>
    <w:rsid w:val="00B50721"/>
    <w:rsid w:val="00BD4959"/>
    <w:rsid w:val="00BF223F"/>
    <w:rsid w:val="00C424F0"/>
    <w:rsid w:val="00C450F6"/>
    <w:rsid w:val="00C575C6"/>
    <w:rsid w:val="00C6339B"/>
    <w:rsid w:val="00D1548C"/>
    <w:rsid w:val="00D62738"/>
    <w:rsid w:val="00D70DFD"/>
    <w:rsid w:val="00E13C1B"/>
    <w:rsid w:val="00E23083"/>
    <w:rsid w:val="00EC68E9"/>
    <w:rsid w:val="00F1372E"/>
    <w:rsid w:val="00F32ED0"/>
    <w:rsid w:val="00F3719E"/>
    <w:rsid w:val="00F67A23"/>
    <w:rsid w:val="00F759AA"/>
    <w:rsid w:val="00FB31D8"/>
    <w:rsid w:val="00FD4541"/>
    <w:rsid w:val="00FD49D8"/>
    <w:rsid w:val="506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410"/>
      </w:tabs>
      <w:spacing w:line="276" w:lineRule="auto"/>
      <w:jc w:val="left"/>
    </w:pPr>
    <w:rPr>
      <w:rFonts w:ascii="Calibri" w:hAnsi="Calibri"/>
      <w:kern w:val="0"/>
      <w:sz w:val="22"/>
    </w:rPr>
  </w:style>
  <w:style w:type="character" w:styleId="a4">
    <w:name w:val="page number"/>
    <w:basedOn w:val="a0"/>
    <w:qFormat/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_Style 4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a7">
    <w:name w:val="文本框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a4">
    <w:name w:val="Pa4"/>
    <w:basedOn w:val="a"/>
    <w:next w:val="a"/>
    <w:uiPriority w:val="99"/>
    <w:unhideWhenUsed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OEEEEV+FZHTJW--GB1-0"/>
      <w:color w:val="000000"/>
      <w:kern w:val="0"/>
      <w:sz w:val="24"/>
    </w:rPr>
  </w:style>
  <w:style w:type="paragraph" w:styleId="a8">
    <w:name w:val="header"/>
    <w:basedOn w:val="a"/>
    <w:link w:val="Char0"/>
    <w:uiPriority w:val="99"/>
    <w:rsid w:val="00D15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D1548C"/>
    <w:rPr>
      <w:kern w:val="2"/>
      <w:sz w:val="18"/>
      <w:szCs w:val="18"/>
    </w:rPr>
  </w:style>
  <w:style w:type="paragraph" w:styleId="a9">
    <w:name w:val="Balloon Text"/>
    <w:basedOn w:val="a"/>
    <w:link w:val="Char1"/>
    <w:rsid w:val="00643155"/>
    <w:rPr>
      <w:sz w:val="18"/>
      <w:szCs w:val="18"/>
    </w:rPr>
  </w:style>
  <w:style w:type="character" w:customStyle="1" w:styleId="Char1">
    <w:name w:val="批注框文本 Char"/>
    <w:basedOn w:val="a0"/>
    <w:link w:val="a9"/>
    <w:rsid w:val="0064315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79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410"/>
      </w:tabs>
      <w:spacing w:line="276" w:lineRule="auto"/>
      <w:jc w:val="left"/>
    </w:pPr>
    <w:rPr>
      <w:rFonts w:ascii="Calibri" w:hAnsi="Calibri"/>
      <w:kern w:val="0"/>
      <w:sz w:val="22"/>
    </w:rPr>
  </w:style>
  <w:style w:type="character" w:styleId="a4">
    <w:name w:val="page number"/>
    <w:basedOn w:val="a0"/>
    <w:qFormat/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_Style 4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a7">
    <w:name w:val="文本框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a4">
    <w:name w:val="Pa4"/>
    <w:basedOn w:val="a"/>
    <w:next w:val="a"/>
    <w:uiPriority w:val="99"/>
    <w:unhideWhenUsed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OEEEEV+FZHTJW--GB1-0"/>
      <w:color w:val="000000"/>
      <w:kern w:val="0"/>
      <w:sz w:val="24"/>
    </w:rPr>
  </w:style>
  <w:style w:type="paragraph" w:styleId="a8">
    <w:name w:val="header"/>
    <w:basedOn w:val="a"/>
    <w:link w:val="Char0"/>
    <w:uiPriority w:val="99"/>
    <w:rsid w:val="00D15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D1548C"/>
    <w:rPr>
      <w:kern w:val="2"/>
      <w:sz w:val="18"/>
      <w:szCs w:val="18"/>
    </w:rPr>
  </w:style>
  <w:style w:type="paragraph" w:styleId="a9">
    <w:name w:val="Balloon Text"/>
    <w:basedOn w:val="a"/>
    <w:link w:val="Char1"/>
    <w:rsid w:val="00643155"/>
    <w:rPr>
      <w:sz w:val="18"/>
      <w:szCs w:val="18"/>
    </w:rPr>
  </w:style>
  <w:style w:type="character" w:customStyle="1" w:styleId="Char1">
    <w:name w:val="批注框文本 Char"/>
    <w:basedOn w:val="a0"/>
    <w:link w:val="a9"/>
    <w:rsid w:val="0064315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79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588</Words>
  <Characters>3354</Characters>
  <Application>Microsoft Office Word</Application>
  <DocSecurity>0</DocSecurity>
  <Lines>27</Lines>
  <Paragraphs>7</Paragraphs>
  <ScaleCrop>false</ScaleCrop>
  <Company>Lenovo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42</cp:revision>
  <dcterms:created xsi:type="dcterms:W3CDTF">2014-10-29T12:08:00Z</dcterms:created>
  <dcterms:modified xsi:type="dcterms:W3CDTF">2018-12-10T10:24:00Z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