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1F1F1F"/>
          <w:sz w:val="32"/>
          <w:szCs w:val="32"/>
        </w:rPr>
        <w:t>附件</w:t>
      </w:r>
    </w:p>
    <w:p>
      <w:pPr>
        <w:pStyle w:val="2"/>
        <w:spacing w:line="600" w:lineRule="exact"/>
        <w:jc w:val="center"/>
        <w:rPr>
          <w:rFonts w:ascii="方正小标宋_GBK" w:hAnsi="方正小标宋_GBK" w:eastAsia="方正小标宋_GBK" w:cs="方正小标宋_GBK"/>
          <w:color w:val="38383B"/>
          <w:w w:val="11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1F1F1F"/>
          <w:w w:val="110"/>
          <w:sz w:val="44"/>
          <w:szCs w:val="44"/>
        </w:rPr>
        <w:t>青岛市推进新时代和谐劳动关系创建活动</w:t>
      </w:r>
      <w:r>
        <w:rPr>
          <w:rFonts w:hint="eastAsia" w:ascii="方正小标宋_GBK" w:hAnsi="方正小标宋_GBK" w:eastAsia="方正小标宋_GBK" w:cs="方正小标宋_GBK"/>
          <w:color w:val="38383B"/>
          <w:w w:val="110"/>
          <w:sz w:val="44"/>
          <w:szCs w:val="44"/>
        </w:rPr>
        <w:t>工</w:t>
      </w:r>
      <w:r>
        <w:rPr>
          <w:rFonts w:hint="eastAsia" w:ascii="方正小标宋_GBK" w:hAnsi="方正小标宋_GBK" w:eastAsia="方正小标宋_GBK" w:cs="方正小标宋_GBK"/>
          <w:color w:val="1F1F1F"/>
          <w:w w:val="110"/>
          <w:sz w:val="44"/>
          <w:szCs w:val="44"/>
        </w:rPr>
        <w:t>作任务</w:t>
      </w:r>
      <w:r>
        <w:rPr>
          <w:rFonts w:hint="eastAsia" w:ascii="方正小标宋_GBK" w:hAnsi="方正小标宋_GBK" w:eastAsia="方正小标宋_GBK" w:cs="方正小标宋_GBK"/>
          <w:color w:val="38383B"/>
          <w:w w:val="110"/>
          <w:sz w:val="44"/>
          <w:szCs w:val="44"/>
        </w:rPr>
        <w:t>表</w:t>
      </w:r>
    </w:p>
    <w:bookmarkEnd w:id="0"/>
    <w:tbl>
      <w:tblPr>
        <w:tblStyle w:val="5"/>
        <w:tblpPr w:leftFromText="180" w:rightFromText="180" w:vertAnchor="text" w:horzAnchor="page" w:tblpX="1099" w:tblpY="306"/>
        <w:tblOverlap w:val="never"/>
        <w:tblW w:w="14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12"/>
        <w:gridCol w:w="7284"/>
        <w:gridCol w:w="1596"/>
        <w:gridCol w:w="1543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pStyle w:val="2"/>
              <w:ind w:left="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196" w:type="dxa"/>
            <w:gridSpan w:val="2"/>
          </w:tcPr>
          <w:p>
            <w:pPr>
              <w:pStyle w:val="2"/>
              <w:ind w:firstLine="3640" w:firstLineChars="130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工作任务</w:t>
            </w:r>
          </w:p>
        </w:tc>
        <w:tc>
          <w:tcPr>
            <w:tcW w:w="1596" w:type="dxa"/>
          </w:tcPr>
          <w:p>
            <w:pPr>
              <w:pStyle w:val="2"/>
              <w:ind w:left="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牵头单位</w:t>
            </w:r>
          </w:p>
        </w:tc>
        <w:tc>
          <w:tcPr>
            <w:tcW w:w="1543" w:type="dxa"/>
          </w:tcPr>
          <w:p>
            <w:pPr>
              <w:pStyle w:val="2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参加单位</w:t>
            </w:r>
          </w:p>
        </w:tc>
        <w:tc>
          <w:tcPr>
            <w:tcW w:w="2532" w:type="dxa"/>
          </w:tcPr>
          <w:p>
            <w:pPr>
              <w:pStyle w:val="2"/>
              <w:ind w:left="0" w:firstLine="280" w:firstLineChars="10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部署工作任务</w:t>
            </w:r>
          </w:p>
        </w:tc>
        <w:tc>
          <w:tcPr>
            <w:tcW w:w="7284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按照《关于推进新时代和谐劳动关系创建活动的意见》和省方案要求，制定工作任务计划，完善机制和政策体系，扎实推进各项任务。</w:t>
            </w:r>
          </w:p>
        </w:tc>
        <w:tc>
          <w:tcPr>
            <w:tcW w:w="1596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市人力资源社会保障局</w:t>
            </w:r>
          </w:p>
        </w:tc>
        <w:tc>
          <w:tcPr>
            <w:tcW w:w="1543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市总工会、市企业联合会/企业家协会、市工商联，各区（市）三方</w:t>
            </w:r>
          </w:p>
        </w:tc>
        <w:tc>
          <w:tcPr>
            <w:tcW w:w="2532" w:type="dxa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</w:pP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加强队伍建设</w:t>
            </w:r>
          </w:p>
        </w:tc>
        <w:tc>
          <w:tcPr>
            <w:tcW w:w="7284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积极推进工业园区、街道、乡镇协调劳动关系组织建设，切实加强劳动关系协调员队伍建设，深入开展劳动关系协调员培训，逐步建立一支政治素质高、业务知识精、工作能力强、基层理论足的劳动关系协调员队伍。在企业普遍配备劳动关系协调员、劳动争议调解员，为和谐劳动关系创建提供支持。</w:t>
            </w:r>
          </w:p>
        </w:tc>
        <w:tc>
          <w:tcPr>
            <w:tcW w:w="1596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市人力资源社会保障局</w:t>
            </w:r>
          </w:p>
        </w:tc>
        <w:tc>
          <w:tcPr>
            <w:tcW w:w="1543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市总工会、市企业联合会/企业家协会、市工商联、各区（市）三方</w:t>
            </w:r>
          </w:p>
        </w:tc>
        <w:tc>
          <w:tcPr>
            <w:tcW w:w="2532" w:type="dxa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完善工作标准</w:t>
            </w:r>
          </w:p>
        </w:tc>
        <w:tc>
          <w:tcPr>
            <w:tcW w:w="7284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充分利用三方力量深入开展调研论证，积极探索开展和谐劳动关系行业评价，试点通过集体协商等手段，在试点行业推行工资福利、定员定额、劳动安全等行业标准。发挥龙头企业构建和谐劳动关系的引领带动作用。</w:t>
            </w:r>
          </w:p>
        </w:tc>
        <w:tc>
          <w:tcPr>
            <w:tcW w:w="1596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市人力资源社会保障局</w:t>
            </w:r>
          </w:p>
        </w:tc>
        <w:tc>
          <w:tcPr>
            <w:tcW w:w="1543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市总工会、市企业联合会/企业家协会、市工商联</w:t>
            </w:r>
          </w:p>
        </w:tc>
        <w:tc>
          <w:tcPr>
            <w:tcW w:w="2532" w:type="dxa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2024年10月底前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16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vAlign w:val="center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分类</w:t>
            </w: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培育</w:t>
            </w:r>
          </w:p>
        </w:tc>
        <w:tc>
          <w:tcPr>
            <w:tcW w:w="7284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1.和谐劳动关系企业培育。全市各级三方开展重点培育指导服务，推动企业对照山东省《省级劳动关系和谐企业评价标准》(DB37/T 4077—2020)和《青岛市劳动关系和谐企业评价标准》（DB3702/FW RS 001-2019)，积极构建和谐劳动关系。</w:t>
            </w:r>
          </w:p>
        </w:tc>
        <w:tc>
          <w:tcPr>
            <w:tcW w:w="1596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240" w:hanging="240" w:hangingChars="1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市三方</w:t>
            </w:r>
          </w:p>
        </w:tc>
        <w:tc>
          <w:tcPr>
            <w:tcW w:w="1543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480" w:hanging="480" w:hanging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各区（市）</w:t>
            </w:r>
          </w:p>
          <w:p>
            <w:pPr>
              <w:pStyle w:val="2"/>
              <w:ind w:left="420" w:left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三方</w:t>
            </w:r>
          </w:p>
        </w:tc>
        <w:tc>
          <w:tcPr>
            <w:tcW w:w="2532" w:type="dxa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16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84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2.和谐劳动关系工业园区、乡镇（街道）培育。各级三方根据本地工作实际，持续推动工业园区、乡镇（街道）对照山东省《省级劳动关系和谐工业园区评价标准》(DB37/T 4076—2020)构建和谐劳动关系。</w:t>
            </w:r>
          </w:p>
        </w:tc>
        <w:tc>
          <w:tcPr>
            <w:tcW w:w="1596" w:type="dxa"/>
          </w:tcPr>
          <w:p>
            <w:pPr>
              <w:pStyle w:val="2"/>
              <w:ind w:left="240" w:hanging="240" w:hangingChars="1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240" w:hanging="240" w:hangingChars="1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市三方</w:t>
            </w:r>
          </w:p>
        </w:tc>
        <w:tc>
          <w:tcPr>
            <w:tcW w:w="1543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480" w:hanging="480" w:hanging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各区（市）</w:t>
            </w:r>
          </w:p>
          <w:p>
            <w:pPr>
              <w:pStyle w:val="2"/>
              <w:ind w:left="420" w:left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三方</w:t>
            </w:r>
          </w:p>
        </w:tc>
        <w:tc>
          <w:tcPr>
            <w:tcW w:w="2532" w:type="dxa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84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3.和谐劳动关系行业培育。各级三方会同本地区行业协会、商会、行业工会等组织，根据本地重点行业特点，充分发挥行业自律引领作用，带动行业内中小微企业构建和谐劳动关系。</w:t>
            </w:r>
          </w:p>
        </w:tc>
        <w:tc>
          <w:tcPr>
            <w:tcW w:w="1596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相关行业主管部门、市三方</w:t>
            </w:r>
          </w:p>
        </w:tc>
        <w:tc>
          <w:tcPr>
            <w:tcW w:w="1543" w:type="dxa"/>
          </w:tcPr>
          <w:p>
            <w:pPr>
              <w:pStyle w:val="2"/>
              <w:ind w:left="480" w:hanging="480" w:hanging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480" w:hanging="480" w:hanging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各区（市）</w:t>
            </w:r>
          </w:p>
          <w:p>
            <w:pPr>
              <w:pStyle w:val="2"/>
              <w:ind w:left="420" w:left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三方</w:t>
            </w:r>
          </w:p>
        </w:tc>
        <w:tc>
          <w:tcPr>
            <w:tcW w:w="2532" w:type="dxa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2023年底前，选取试点。2024年底前，巩固并扩大试点范围。2025年-2027年，推广试点经验。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完善激励措施</w:t>
            </w:r>
          </w:p>
        </w:tc>
        <w:tc>
          <w:tcPr>
            <w:tcW w:w="7284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构建和谐劳动关系工作表现突出的工作机构、社会组织、企业、工业园区和乡镇（街道）及其相关工作人员，择优推荐参加“全国和谐劳动关系创建工作先进集体、先进个人”表彰。对省级和市级和谐劳动关系企业按规定享受相关激励政策。</w:t>
            </w:r>
          </w:p>
        </w:tc>
        <w:tc>
          <w:tcPr>
            <w:tcW w:w="1596" w:type="dxa"/>
          </w:tcPr>
          <w:p>
            <w:pPr>
              <w:pStyle w:val="2"/>
              <w:ind w:left="240" w:hanging="240" w:hangingChars="1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240" w:hanging="240" w:hangingChars="1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市三方</w:t>
            </w:r>
          </w:p>
        </w:tc>
        <w:tc>
          <w:tcPr>
            <w:tcW w:w="1543" w:type="dxa"/>
          </w:tcPr>
          <w:p>
            <w:pPr>
              <w:pStyle w:val="2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551" w:leftChars="34" w:hanging="480" w:hanging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各区（市）三方</w:t>
            </w:r>
          </w:p>
        </w:tc>
        <w:tc>
          <w:tcPr>
            <w:tcW w:w="2532" w:type="dxa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按国家和省、市</w:t>
            </w: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部署推进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pStyle w:val="2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做好服务指导</w:t>
            </w:r>
          </w:p>
        </w:tc>
        <w:tc>
          <w:tcPr>
            <w:tcW w:w="7284" w:type="dxa"/>
          </w:tcPr>
          <w:p>
            <w:pPr>
              <w:pStyle w:val="2"/>
              <w:ind w:left="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级三方要结合各自职能，发挥三方机制优势，形成工作合力。人力资源社会保障部门牵头做好组织、协调、调研、督导和服务工作。工会组织负责工会组织建设，加大对职工群众的思想政治引领，团结和凝聚广大职工建功立业新时代。企业代表组织充分发挥对企业经营者的团结、服务、引导、教育作用，根据企业特点提供服务指导，教育引导广大企业经营者主动承担社会责任。</w:t>
            </w:r>
          </w:p>
        </w:tc>
        <w:tc>
          <w:tcPr>
            <w:tcW w:w="1596" w:type="dxa"/>
          </w:tcPr>
          <w:p>
            <w:pPr>
              <w:pStyle w:val="2"/>
              <w:ind w:left="240" w:hanging="240" w:hangingChars="1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240" w:hanging="240" w:hangingChars="1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240" w:hanging="240" w:hangingChars="1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市三方</w:t>
            </w:r>
          </w:p>
        </w:tc>
        <w:tc>
          <w:tcPr>
            <w:tcW w:w="1543" w:type="dxa"/>
          </w:tcPr>
          <w:p>
            <w:pPr>
              <w:pStyle w:val="2"/>
              <w:ind w:left="480" w:hanging="480" w:hanging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480" w:hanging="480" w:hangingChars="20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各区（市）</w:t>
            </w:r>
          </w:p>
          <w:p>
            <w:pPr>
              <w:pStyle w:val="2"/>
              <w:ind w:left="479" w:leftChars="228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三方</w:t>
            </w:r>
          </w:p>
        </w:tc>
        <w:tc>
          <w:tcPr>
            <w:tcW w:w="2532" w:type="dxa"/>
          </w:tcPr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持续推进</w:t>
            </w:r>
          </w:p>
        </w:tc>
      </w:tr>
    </w:tbl>
    <w:p>
      <w:pPr>
        <w:rPr>
          <w:color w:val="38383B"/>
          <w:w w:val="110"/>
        </w:rPr>
      </w:pPr>
    </w:p>
    <w:p>
      <w:pPr>
        <w:pStyle w:val="2"/>
        <w:ind w:left="992"/>
        <w:rPr>
          <w:rFonts w:ascii="仿宋_GB2312" w:hAnsi="仿宋_GB2312" w:eastAsia="仿宋_GB2312" w:cs="仿宋_GB231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YjAzNDRlNTZkOTIxYzQ5ODhiMmVkOWQxY2UwNTkifQ=="/>
  </w:docVars>
  <w:rsids>
    <w:rsidRoot w:val="4B0D4EAF"/>
    <w:rsid w:val="4B0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6"/>
      <w:outlineLvl w:val="0"/>
    </w:pPr>
    <w:rPr>
      <w:rFonts w:ascii="宋体" w:hAnsi="宋体" w:eastAsia="宋体" w:cs="宋体"/>
      <w:sz w:val="42"/>
      <w:szCs w:val="4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2023-05-31T07:42:00Z</dcterms:created>
  <dc:creator>Administrator</dc:creator>
  <cp:lastModifiedBy>Administrator</cp:lastModifiedBy>
  <dcterms:modified xsi:type="dcterms:W3CDTF">2023-05-31T07:42:45Z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8254DAF2D11F4A47AA5EBDF605A69115_11</vt:lpwstr>
  </property>
</Properties>
</file>