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kern w:val="0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</w:p>
    <w:p>
      <w:pPr>
        <w:widowControl/>
        <w:spacing w:after="120" w:afterLines="50"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2022年青岛市博士后创新实践基地名单</w:t>
      </w:r>
      <w:bookmarkEnd w:id="0"/>
    </w:p>
    <w:tbl>
      <w:tblPr>
        <w:tblStyle w:val="4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基地名单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国家海洋局北海预报中心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青岛海军食品与营养创新研究院（青岛特种食品研究院）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中共青岛市委党校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百事基材料（青岛）股份有限公司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青岛海川建设集团有限公司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青岛左岸数据科技有限公司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青岛中科蓝智生物科技发展有限公司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青岛海德工程集团股份有限公司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青岛林业植物医院工程有限公司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青岛中创汇科生物科技有限公司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青岛青建新型材料集团有限公司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北辰先进循环科技（青岛）有限公司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青岛森麒麟轮胎股份有限公司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青岛璐璐农业装备有限公司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青岛大丰食品有限公司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青岛开元科润电子有限公司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青岛中达农业科技有限公司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融智生物科技（青岛）有限公司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博世通（青岛）智能装备有限公司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青岛尚德生物技术有限公司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青岛中电绿网新能源有限公司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青岛弯弓信息技术有限公司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海克斯康制造智能技术（青岛）有限公司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青岛国信蓝色硅谷发展有限责任公司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27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青岛华赛伯曼医学细胞生物有限公司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28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青岛海洋工程水下设备检测有限公司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29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青岛国信胶州湾第二海底隧道有限公司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8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青岛新前湾集装箱码头有限责任公司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67600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left="360" w:right="9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720"/>
      <w:rPr>
        <w:rStyle w:val="6"/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Style w:val="6"/>
        <w:rFonts w:asciiTheme="minorEastAsia" w:hAnsiTheme="minorEastAsia"/>
        <w:sz w:val="28"/>
        <w:szCs w:val="28"/>
      </w:rPr>
      <w:instrText xml:space="preserve">PAGE 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Style w:val="6"/>
        <w:rFonts w:asciiTheme="minorEastAsia" w:hAnsiTheme="minorEastAsia"/>
        <w:sz w:val="28"/>
        <w:szCs w:val="28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4C003FAB"/>
    <w:rsid w:val="4C003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2022-08-22T09:14:00Z</dcterms:created>
  <dc:creator>Cortez璞</dc:creator>
  <cp:lastModifiedBy>Cortez璞</cp:lastModifiedBy>
  <dcterms:modified xsi:type="dcterms:W3CDTF">2022-08-22T09:14:56Z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47E03DBFC857462A949DEA6281367C66</vt:lpwstr>
  </property>
</Properties>
</file>